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hint="default" w:ascii="黑体" w:hAnsi="宋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黑体" w:hAnsi="宋体" w:eastAsia="黑体" w:cs="黑体"/>
          <w:kern w:val="0"/>
          <w:sz w:val="28"/>
          <w:szCs w:val="28"/>
        </w:rPr>
        <w:fldChar w:fldCharType="separate"/>
      </w:r>
      <w:r>
        <w:rPr>
          <w:rFonts w:hint="eastAsia" w:ascii="黑体" w:hAnsi="宋体" w:eastAsia="黑体" w:cs="黑体"/>
          <w:kern w:val="0"/>
          <w:sz w:val="28"/>
          <w:szCs w:val="28"/>
        </w:rPr>
        <w:fldChar w:fldCharType="end"/>
      </w:r>
      <w:r>
        <w:rPr>
          <w:rFonts w:hint="eastAsia" w:ascii="黑体" w:hAnsi="宋体" w:eastAsia="黑体" w:cs="黑体"/>
          <w:kern w:val="0"/>
          <w:sz w:val="28"/>
          <w:szCs w:val="28"/>
        </w:rPr>
        <w:t>抽检论文清单（学术学位硕士）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</w:p>
    <w:tbl>
      <w:tblPr>
        <w:tblStyle w:val="12"/>
        <w:tblW w:w="1386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36"/>
        <w:gridCol w:w="1050"/>
        <w:gridCol w:w="2842"/>
        <w:gridCol w:w="1023"/>
        <w:gridCol w:w="1135"/>
        <w:gridCol w:w="851"/>
        <w:gridCol w:w="52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论文编号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专业代码</w:t>
            </w:r>
          </w:p>
        </w:tc>
        <w:tc>
          <w:tcPr>
            <w:tcW w:w="2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专业名称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作者姓名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导师姓名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全日制</w:t>
            </w:r>
          </w:p>
        </w:tc>
        <w:tc>
          <w:tcPr>
            <w:tcW w:w="5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论文题目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0101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哲学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朱媛媛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徐放鸣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走向流散美学：哈金作品中的中国形象研究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030503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马克思主义中国化研究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彭亚伟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高中华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习近平生态文明思想渊源研究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040110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教育技术学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郝祥军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王帆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大规模群体学习在线临场感的构建与效果分析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040110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教育技术学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王翠如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胡永斌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多模态视域下桌面 VR 环境对大学生学习投入影响研究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040201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基础心理学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李治原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孙配贞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青少年学生感恩对问题行为的影响：应对方式和应对灵活性的多重中介作用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050102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语言学及应用语言学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薛紫炫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杨亦鸣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不同噪音条件下句子加工的ERP研究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050105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中国古代文学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李岩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沙先一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赵文哲词研究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050105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中国古代文学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郑锦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周苇风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《列子》的“静虚”喻象与寓意研究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050106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中国现当代文学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邓威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郝敬波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论赵本夫小说中人与土地关系的书写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0602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中国史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张子硕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卓越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汉武帝北击匈奴军费研究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070207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光学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谢文菁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刘莹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糖类环境对白细胞物理特征参数变化规律的影响及作用机制研究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0705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地理学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吴尚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朱传耿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淮海经济区FDI空间集聚及其对产业结构转型影响研究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071009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细胞生物学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刘佳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张春雷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circARID1A参与调控小鼠骨骼肌损伤再生的分子细胞机制研究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0816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测绘科学与技术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陈静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李英杰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中国东部气溶胶卫星产品真实性检验与时空分析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0816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测绘科学与技术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张蕊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张连蓬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基于GIS的淮海战役时空演变可视化分析与实现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1204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公共管理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汪金来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陈龙高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淮海经济区土地资源承载力时空变化研究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1204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公共管理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蔡成瑞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舒帮荣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顾及多尺度驱动机制的区域土地利用变化情景模拟——以徐州市铜山区为例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1304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美术学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王润甜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杨友成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新印象主义画派再探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1304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美术学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史志萌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马亚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马叙伦书学思想探微</w:t>
            </w:r>
          </w:p>
        </w:tc>
      </w:tr>
    </w:tbl>
    <w:p>
      <w:pPr>
        <w:keepNext w:val="0"/>
        <w:keepLines w:val="0"/>
        <w:widowControl/>
        <w:suppressLineNumbers w:val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</w:p>
    <w:p>
      <w:pPr>
        <w:rPr>
          <w:rFonts w:hint="eastAsia" w:ascii="黑体" w:hAnsi="宋体" w:eastAsia="黑体" w:cs="黑体"/>
          <w:sz w:val="28"/>
          <w:szCs w:val="28"/>
          <w:lang w:eastAsia="zh-CN"/>
        </w:rPr>
      </w:pPr>
      <w:r>
        <w:rPr>
          <w:rFonts w:hint="eastAsia" w:ascii="黑体" w:hAnsi="宋体" w:eastAsia="黑体" w:cs="黑体"/>
          <w:sz w:val="28"/>
          <w:szCs w:val="28"/>
          <w:lang w:eastAsia="zh-CN"/>
        </w:rPr>
        <w:br w:type="page"/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sz w:val="28"/>
          <w:szCs w:val="28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宋体" w:eastAsia="黑体" w:cs="黑体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黑体" w:hAnsi="宋体" w:eastAsia="黑体" w:cs="黑体"/>
          <w:sz w:val="28"/>
          <w:szCs w:val="28"/>
          <w:lang w:eastAsia="zh-CN"/>
        </w:rPr>
        <w:fldChar w:fldCharType="separate"/>
      </w:r>
      <w:r>
        <w:rPr>
          <w:rFonts w:hint="eastAsia" w:ascii="黑体" w:hAnsi="宋体" w:eastAsia="黑体" w:cs="黑体"/>
          <w:sz w:val="28"/>
          <w:szCs w:val="28"/>
          <w:lang w:eastAsia="zh-CN"/>
        </w:rPr>
        <w:fldChar w:fldCharType="end"/>
      </w:r>
      <w:r>
        <w:rPr>
          <w:rFonts w:hint="eastAsia" w:ascii="黑体" w:hAnsi="宋体" w:eastAsia="黑体" w:cs="黑体"/>
          <w:sz w:val="28"/>
          <w:szCs w:val="28"/>
          <w:lang w:eastAsia="zh-CN"/>
        </w:rPr>
        <w:t>抽检论文清单（专业学位硕士）</w:t>
      </w:r>
    </w:p>
    <w:p>
      <w:pPr>
        <w:keepNext w:val="0"/>
        <w:keepLines w:val="0"/>
        <w:widowControl/>
        <w:suppressLineNumbers w:val="0"/>
        <w:jc w:val="center"/>
      </w:pPr>
      <w:r>
        <w:rPr>
          <w:lang w:val="en-US"/>
        </w:rPr>
        <w:t> </w:t>
      </w:r>
    </w:p>
    <w:tbl>
      <w:tblPr>
        <w:tblStyle w:val="12"/>
        <w:tblW w:w="1405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881"/>
        <w:gridCol w:w="992"/>
        <w:gridCol w:w="2876"/>
        <w:gridCol w:w="993"/>
        <w:gridCol w:w="1039"/>
        <w:gridCol w:w="1099"/>
        <w:gridCol w:w="830"/>
        <w:gridCol w:w="47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62" w:hRule="atLeast"/>
          <w:jc w:val="center"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论文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编号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代码</w:t>
            </w:r>
          </w:p>
        </w:tc>
        <w:tc>
          <w:tcPr>
            <w:tcW w:w="2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专业名称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作者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导师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产业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导师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</w:p>
        </w:tc>
        <w:tc>
          <w:tcPr>
            <w:tcW w:w="4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论文题目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045103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学科教学（语文）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蔡萧楠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王立增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核心素养视域下初中革命传统教育题材类课文教学研究 ——以“部编本”为研究中心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045103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学科教学（语文）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倪梦倩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沙先一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指向语文关键能力的初中整本书阅读教学研究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045103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学科教学（语文）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臧童言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魏本亚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海州高中新手-成熟-专家教师文言文课堂教学课例研究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045104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学科教学（数学）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杨华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刘永民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否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初中数学符号意识的教学实践研究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045104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学科教学（数学）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李晓彤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徐西安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高一学生函数解题错误的成因分析及对策研究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045104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学科教学（数学）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宋珊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朱江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“互联网+”背景下初中生数学思维能力培养的对策与实践研究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045104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学科教学（数学）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朱晓庆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刘笑颖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否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新课程背景下江苏中考数学中数学思想方法的研究及启示——以徐州、南京、南通三市为例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045106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学科教学（化学）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张丽丽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徐锁平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初中化学教学中学生观察能力培养研究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045108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学科教学（英语）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胡艺凡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潘震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连云港“云海在线”智慧教育云平台在高中英语阅读教学中的应用研究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045109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学科教学（历史）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杨明山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薛伟强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高中历史人物教学中的道德人格涵育研究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学科教学（地理）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周鑫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王作权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统计图表在高中地理教学中的应用研究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学科教学（音乐）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李钰婵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宫伟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江苏省南京东山外国语学校管乐团现状调查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小学教育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房乔丹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杨钦芬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否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学习适应性视角下的小幼课程衔接研究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小学教育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张士斌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代建军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小学数学表现性学习研究——以X小学为例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小学教育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朱俐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张伟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小学语文教学游戏应用研究——以部编版三年级教材为例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045120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职业技术教育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张明军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邢邦圣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否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行动导向教学模式在中职机械专业课中的应用研究——以《液压与气压传动》课程为例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0453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汉语国际教育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张娜娜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陆天桥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泰国学生学习能愿动词“能、会、可以”的偏误分析及教学策略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055101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英语笔译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刘佳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郑佳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交际翻译视角下《福卡德的秘密战争》中的人物描写翻译实践报告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1252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公共管理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孙曦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徐元善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否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协同治理视域下P市医患矛盾化解研究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1252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公共管理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赵虎辰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郝其宏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警察执法权益受侵害现状及对策研究——以L市为例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135101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音乐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尹馨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陈超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理查德?阿丁塞尔《华沙协奏曲》 的悲剧性研究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135101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音乐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王珮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沈涛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二胡协奏曲《江河云梦》创作分析与演奏诠释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135101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音乐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王小龙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音乐可视化技术在钢琴曲《浏阳河》教学及训练中的应用研究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135107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美术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孙旋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李艺华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当代工笔女画家的女性题材探析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</w:pPr>
      <w:r>
        <w:rPr>
          <w:lang w:val="en-US"/>
        </w:rPr>
        <w:t> </w:t>
      </w:r>
    </w:p>
    <w:p>
      <w:pPr>
        <w:keepNext w:val="0"/>
        <w:keepLines w:val="0"/>
        <w:widowControl/>
        <w:suppressLineNumbers w:val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</w:p>
    <w:sectPr>
      <w:pgSz w:w="16838" w:h="11906"/>
      <w:pgMar w:top="1797" w:right="1440" w:bottom="179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36F44"/>
    <w:rsid w:val="29880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0"/>
    <w:pPr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18"/>
      <w:szCs w:val="18"/>
      <w:lang w:val="en-US" w:eastAsia="zh-CN" w:bidi="ar"/>
    </w:rPr>
  </w:style>
  <w:style w:type="paragraph" w:styleId="9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0"/>
      <w:sz w:val="18"/>
      <w:szCs w:val="18"/>
      <w:lang w:val="en-US" w:eastAsia="zh-CN" w:bidi="ar"/>
    </w:rPr>
  </w:style>
  <w:style w:type="paragraph" w:styleId="10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4">
    <w:name w:val="16"/>
    <w:basedOn w:val="13"/>
    <w:uiPriority w:val="0"/>
    <w:rPr>
      <w:rFonts w:hint="eastAsia" w:ascii="宋体" w:hAnsi="宋体" w:eastAsia="宋体" w:cs="宋体"/>
    </w:rPr>
  </w:style>
  <w:style w:type="paragraph" w:customStyle="1" w:styleId="15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6">
    <w:name w:val="10"/>
    <w:basedOn w:val="13"/>
    <w:uiPriority w:val="0"/>
    <w:rPr>
      <w:rFonts w:hint="default" w:ascii="Times New Roman" w:hAnsi="Times New Roman" w:cs="Times New Roman"/>
    </w:rPr>
  </w:style>
  <w:style w:type="character" w:customStyle="1" w:styleId="17">
    <w:name w:val="15"/>
    <w:basedOn w:val="13"/>
    <w:uiPriority w:val="0"/>
    <w:rPr>
      <w:rFonts w:hint="eastAsia" w:ascii="宋体" w:hAnsi="宋体" w:eastAsia="宋体" w:cs="宋体"/>
    </w:rPr>
  </w:style>
  <w:style w:type="paragraph" w:customStyle="1" w:styleId="18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9">
    <w:name w:val="msochpdefault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0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2020-10-12T08:46:04Z</dcterms:created>
  <dc:creator>lenovo</dc:creator>
  <cp:lastModifiedBy>芬儿</cp:lastModifiedBy>
  <dcterms:modified xsi:type="dcterms:W3CDTF">2020-10-12T08:55:12Z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