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CE" w:rsidRDefault="0041655C">
      <w:pPr>
        <w:spacing w:line="576" w:lineRule="exact"/>
        <w:jc w:val="left"/>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5</w:t>
      </w:r>
    </w:p>
    <w:p w:rsidR="00E41CCE" w:rsidRDefault="0041655C">
      <w:pPr>
        <w:spacing w:line="6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江苏师范大学研究生培养考核细则</w:t>
      </w:r>
    </w:p>
    <w:p w:rsidR="00E41CCE" w:rsidRDefault="00E41CCE">
      <w:pPr>
        <w:spacing w:line="540" w:lineRule="exact"/>
        <w:rPr>
          <w:rFonts w:ascii="仿宋" w:eastAsia="仿宋" w:hAnsi="仿宋" w:cs="仿宋"/>
          <w:sz w:val="32"/>
          <w:szCs w:val="32"/>
        </w:rPr>
      </w:pPr>
    </w:p>
    <w:p w:rsidR="00E41CCE" w:rsidRDefault="0041655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为进一步彰显研究生教育在我校高水平大学建设中的支撑作用，充分调动各基层培养单位推进人才培养模式改革、加强研究生教育管理、提高研究生培养质量的积极性和主动性，促进</w:t>
      </w:r>
      <w:r>
        <w:rPr>
          <w:rFonts w:ascii="仿宋" w:eastAsia="仿宋" w:hAnsi="仿宋" w:cs="仿宋" w:hint="eastAsia"/>
          <w:sz w:val="32"/>
          <w:szCs w:val="32"/>
        </w:rPr>
        <w:t>我</w:t>
      </w:r>
      <w:r>
        <w:rPr>
          <w:rFonts w:ascii="仿宋" w:eastAsia="仿宋" w:hAnsi="仿宋" w:cs="仿宋" w:hint="eastAsia"/>
          <w:sz w:val="32"/>
          <w:szCs w:val="32"/>
        </w:rPr>
        <w:t>校研究生工作更好更快发展，根据《江苏师范大学关于全面深化研究生教育改革提高研究生培养质量的意见》（苏师大发〔</w:t>
      </w:r>
      <w:r>
        <w:rPr>
          <w:rFonts w:ascii="仿宋" w:eastAsia="仿宋" w:hAnsi="仿宋" w:cs="仿宋" w:hint="eastAsia"/>
          <w:sz w:val="32"/>
          <w:szCs w:val="32"/>
        </w:rPr>
        <w:t>2014</w:t>
      </w:r>
      <w:r>
        <w:rPr>
          <w:rFonts w:ascii="仿宋" w:eastAsia="仿宋" w:hAnsi="仿宋" w:cs="仿宋" w:hint="eastAsia"/>
          <w:sz w:val="32"/>
          <w:szCs w:val="32"/>
        </w:rPr>
        <w:t>〕</w:t>
      </w:r>
      <w:r>
        <w:rPr>
          <w:rFonts w:ascii="仿宋" w:eastAsia="仿宋" w:hAnsi="仿宋" w:cs="仿宋" w:hint="eastAsia"/>
          <w:sz w:val="32"/>
          <w:szCs w:val="32"/>
        </w:rPr>
        <w:t>45</w:t>
      </w:r>
      <w:r>
        <w:rPr>
          <w:rFonts w:ascii="仿宋" w:eastAsia="仿宋" w:hAnsi="仿宋" w:cs="仿宋" w:hint="eastAsia"/>
          <w:sz w:val="32"/>
          <w:szCs w:val="32"/>
        </w:rPr>
        <w:t>号），制订本细则。</w:t>
      </w:r>
    </w:p>
    <w:p w:rsidR="00E41CCE" w:rsidRDefault="0041655C">
      <w:pPr>
        <w:spacing w:line="540" w:lineRule="exact"/>
        <w:ind w:firstLineChars="200" w:firstLine="640"/>
        <w:rPr>
          <w:rFonts w:ascii="仿宋" w:eastAsia="仿宋" w:hAnsi="仿宋" w:cs="仿宋"/>
          <w:sz w:val="32"/>
          <w:szCs w:val="32"/>
        </w:rPr>
      </w:pPr>
      <w:r>
        <w:rPr>
          <w:rFonts w:ascii="黑体" w:eastAsia="黑体" w:hAnsi="黑体" w:cs="黑体" w:hint="eastAsia"/>
          <w:sz w:val="32"/>
          <w:szCs w:val="32"/>
        </w:rPr>
        <w:t>一、考评原则</w:t>
      </w:r>
    </w:p>
    <w:p w:rsidR="00E41CCE" w:rsidRDefault="0041655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坚持以“服务需求、提高质量”为宗旨，立足基础，强调规范，鼓励创新，注重贡献，突出质量，公平公正。</w:t>
      </w:r>
    </w:p>
    <w:p w:rsidR="00E41CCE" w:rsidRDefault="0041655C">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二、考评范围</w:t>
      </w:r>
    </w:p>
    <w:p w:rsidR="00E41CCE" w:rsidRDefault="0041655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各基层研究生培养单位。</w:t>
      </w:r>
    </w:p>
    <w:p w:rsidR="00E41CCE" w:rsidRDefault="0041655C">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三、考评办法</w:t>
      </w:r>
    </w:p>
    <w:p w:rsidR="00E41CCE" w:rsidRDefault="0041655C">
      <w:pPr>
        <w:spacing w:line="540" w:lineRule="exact"/>
        <w:ind w:firstLineChars="200" w:firstLine="640"/>
        <w:rPr>
          <w:rFonts w:ascii="楷体" w:eastAsia="楷体" w:hAnsi="楷体" w:cs="楷体"/>
          <w:bCs/>
          <w:sz w:val="32"/>
          <w:szCs w:val="32"/>
        </w:rPr>
      </w:pPr>
      <w:r>
        <w:rPr>
          <w:rFonts w:ascii="楷体" w:eastAsia="楷体" w:hAnsi="楷体" w:cs="楷体" w:hint="eastAsia"/>
          <w:bCs/>
          <w:sz w:val="32"/>
          <w:szCs w:val="32"/>
        </w:rPr>
        <w:t>（一）考评时间</w:t>
      </w:r>
    </w:p>
    <w:p w:rsidR="00E41CCE" w:rsidRDefault="0041655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考评工作每年一次，每年</w:t>
      </w:r>
      <w:r>
        <w:rPr>
          <w:rFonts w:ascii="仿宋" w:eastAsia="仿宋" w:hAnsi="仿宋" w:cs="仿宋" w:hint="eastAsia"/>
          <w:sz w:val="32"/>
          <w:szCs w:val="32"/>
        </w:rPr>
        <w:t>12</w:t>
      </w:r>
      <w:r>
        <w:rPr>
          <w:rFonts w:ascii="仿宋" w:eastAsia="仿宋" w:hAnsi="仿宋" w:cs="仿宋" w:hint="eastAsia"/>
          <w:sz w:val="32"/>
          <w:szCs w:val="32"/>
        </w:rPr>
        <w:t>月启动。</w:t>
      </w:r>
    </w:p>
    <w:p w:rsidR="00E41CCE" w:rsidRDefault="0041655C">
      <w:pPr>
        <w:spacing w:line="540" w:lineRule="exact"/>
        <w:ind w:firstLineChars="200" w:firstLine="640"/>
        <w:rPr>
          <w:rFonts w:ascii="楷体" w:eastAsia="楷体" w:hAnsi="楷体" w:cs="楷体"/>
          <w:bCs/>
          <w:sz w:val="32"/>
          <w:szCs w:val="32"/>
        </w:rPr>
      </w:pPr>
      <w:r>
        <w:rPr>
          <w:rFonts w:ascii="楷体" w:eastAsia="楷体" w:hAnsi="楷体" w:cs="楷体" w:hint="eastAsia"/>
          <w:bCs/>
          <w:sz w:val="32"/>
          <w:szCs w:val="32"/>
        </w:rPr>
        <w:t>（二）考评组织</w:t>
      </w:r>
    </w:p>
    <w:p w:rsidR="00E41CCE" w:rsidRDefault="0041655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在分管校领导指导下，成立研究生工作考评领导小组，由研究生院具体负责各基层培养单位研究生工作年度考评。</w:t>
      </w:r>
    </w:p>
    <w:p w:rsidR="00E41CCE" w:rsidRDefault="0041655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考评领导小组主要依据研究生院记录的数据资料进行考评。各培养单位在“研究生教育改革与特色培育”方面所取得成绩和进展，须形成书面材料（不超过</w:t>
      </w:r>
      <w:r>
        <w:rPr>
          <w:rFonts w:ascii="仿宋" w:eastAsia="仿宋" w:hAnsi="仿宋" w:cs="仿宋" w:hint="eastAsia"/>
          <w:sz w:val="32"/>
          <w:szCs w:val="32"/>
        </w:rPr>
        <w:t>1000</w:t>
      </w:r>
      <w:r>
        <w:rPr>
          <w:rFonts w:ascii="仿宋" w:eastAsia="仿宋" w:hAnsi="仿宋" w:cs="仿宋" w:hint="eastAsia"/>
          <w:sz w:val="32"/>
          <w:szCs w:val="32"/>
        </w:rPr>
        <w:t>字），在考评前上报至考评领导小组。考评领导小组负责审定计分。</w:t>
      </w:r>
    </w:p>
    <w:p w:rsidR="00E41CCE" w:rsidRDefault="0041655C">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lastRenderedPageBreak/>
        <w:t>（三）考评程序</w:t>
      </w:r>
    </w:p>
    <w:p w:rsidR="00E41CCE" w:rsidRDefault="0041655C">
      <w:pPr>
        <w:spacing w:line="560" w:lineRule="exact"/>
        <w:ind w:firstLineChars="200" w:firstLine="643"/>
        <w:rPr>
          <w:rFonts w:ascii="仿宋" w:eastAsia="仿宋" w:hAnsi="仿宋" w:cs="仿宋"/>
          <w:b/>
          <w:sz w:val="32"/>
          <w:szCs w:val="32"/>
        </w:rPr>
      </w:pPr>
      <w:r>
        <w:rPr>
          <w:rFonts w:ascii="仿宋" w:eastAsia="仿宋" w:hAnsi="仿宋" w:cs="仿宋" w:hint="eastAsia"/>
          <w:b/>
          <w:bCs/>
          <w:sz w:val="32"/>
          <w:szCs w:val="32"/>
        </w:rPr>
        <w:t xml:space="preserve">1. </w:t>
      </w:r>
      <w:r>
        <w:rPr>
          <w:rFonts w:ascii="仿宋" w:eastAsia="仿宋" w:hAnsi="仿宋" w:cs="仿宋" w:hint="eastAsia"/>
          <w:b/>
          <w:bCs/>
          <w:sz w:val="32"/>
          <w:szCs w:val="32"/>
        </w:rPr>
        <w:t>学校考评。</w:t>
      </w:r>
      <w:r>
        <w:rPr>
          <w:rFonts w:ascii="仿宋" w:eastAsia="仿宋" w:hAnsi="仿宋" w:cs="仿宋" w:hint="eastAsia"/>
          <w:sz w:val="32"/>
          <w:szCs w:val="32"/>
        </w:rPr>
        <w:t>研究生工作考评领导小组根据下</w:t>
      </w:r>
      <w:r>
        <w:rPr>
          <w:rFonts w:ascii="仿宋" w:eastAsia="仿宋" w:hAnsi="仿宋" w:cs="仿宋" w:hint="eastAsia"/>
          <w:sz w:val="32"/>
          <w:szCs w:val="32"/>
        </w:rPr>
        <w:t>列</w:t>
      </w:r>
      <w:r>
        <w:rPr>
          <w:rFonts w:ascii="仿宋" w:eastAsia="仿宋" w:hAnsi="仿宋" w:cs="仿宋" w:hint="eastAsia"/>
          <w:sz w:val="32"/>
          <w:szCs w:val="32"/>
        </w:rPr>
        <w:t>考评指标体系，对各基层研究生培养单位进行考评。</w:t>
      </w:r>
    </w:p>
    <w:tbl>
      <w:tblPr>
        <w:tblpPr w:leftFromText="180" w:rightFromText="180" w:vertAnchor="text" w:horzAnchor="margin" w:tblpY="528"/>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17"/>
        <w:gridCol w:w="1276"/>
        <w:gridCol w:w="709"/>
        <w:gridCol w:w="4605"/>
        <w:gridCol w:w="1397"/>
      </w:tblGrid>
      <w:tr w:rsidR="00E41CCE">
        <w:trPr>
          <w:trHeight w:val="20"/>
        </w:trPr>
        <w:tc>
          <w:tcPr>
            <w:tcW w:w="817" w:type="dxa"/>
            <w:shd w:val="clear" w:color="auto" w:fill="FFFFFF"/>
            <w:tcMar>
              <w:top w:w="0" w:type="dxa"/>
              <w:left w:w="108" w:type="dxa"/>
              <w:bottom w:w="0" w:type="dxa"/>
              <w:right w:w="108" w:type="dxa"/>
            </w:tcMar>
            <w:vAlign w:val="center"/>
          </w:tcPr>
          <w:p w:rsidR="00E41CCE" w:rsidRDefault="0041655C">
            <w:pPr>
              <w:widowControl/>
              <w:spacing w:line="40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一级</w:t>
            </w:r>
          </w:p>
          <w:p w:rsidR="00E41CCE" w:rsidRDefault="0041655C">
            <w:pPr>
              <w:widowControl/>
              <w:spacing w:line="40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指标</w:t>
            </w:r>
          </w:p>
        </w:tc>
        <w:tc>
          <w:tcPr>
            <w:tcW w:w="1276"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line="40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二级指标</w:t>
            </w: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line="40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等级</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line="40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评分标准</w:t>
            </w:r>
          </w:p>
        </w:tc>
        <w:tc>
          <w:tcPr>
            <w:tcW w:w="1397" w:type="dxa"/>
            <w:shd w:val="clear" w:color="auto" w:fill="FFFFFF"/>
            <w:tcMar>
              <w:top w:w="0" w:type="dxa"/>
              <w:left w:w="108" w:type="dxa"/>
              <w:bottom w:w="0" w:type="dxa"/>
              <w:right w:w="108" w:type="dxa"/>
            </w:tcMar>
            <w:vAlign w:val="center"/>
          </w:tcPr>
          <w:p w:rsidR="00E41CCE" w:rsidRDefault="0041655C">
            <w:pPr>
              <w:widowControl/>
              <w:spacing w:line="40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分值</w:t>
            </w:r>
          </w:p>
        </w:tc>
      </w:tr>
      <w:tr w:rsidR="00E41CCE">
        <w:trPr>
          <w:trHeight w:hRule="exact" w:val="374"/>
        </w:trPr>
        <w:tc>
          <w:tcPr>
            <w:tcW w:w="817" w:type="dxa"/>
            <w:vMerge w:val="restart"/>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招</w:t>
            </w:r>
          </w:p>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生</w:t>
            </w:r>
          </w:p>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工</w:t>
            </w:r>
          </w:p>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作</w:t>
            </w:r>
          </w:p>
          <w:p w:rsidR="00E41CCE" w:rsidRDefault="0041655C">
            <w:pPr>
              <w:widowControl/>
              <w:spacing w:before="100" w:beforeAutospacing="1" w:after="100" w:afterAutospacing="1"/>
              <w:ind w:leftChars="-50" w:left="-105" w:rightChars="-50" w:right="-105"/>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hint="eastAsia"/>
                <w:kern w:val="0"/>
                <w:szCs w:val="21"/>
              </w:rPr>
              <w:t>20</w:t>
            </w:r>
            <w:r>
              <w:rPr>
                <w:rFonts w:ascii="仿宋" w:eastAsia="仿宋" w:hAnsi="仿宋" w:cs="仿宋" w:hint="eastAsia"/>
                <w:kern w:val="0"/>
                <w:szCs w:val="21"/>
              </w:rPr>
              <w:t>分）</w:t>
            </w:r>
          </w:p>
        </w:tc>
        <w:tc>
          <w:tcPr>
            <w:tcW w:w="1276" w:type="dxa"/>
            <w:vMerge w:val="restart"/>
            <w:shd w:val="clear" w:color="auto" w:fill="FFFFFF"/>
            <w:tcMar>
              <w:top w:w="0" w:type="dxa"/>
              <w:left w:w="108" w:type="dxa"/>
              <w:bottom w:w="0" w:type="dxa"/>
              <w:right w:w="108" w:type="dxa"/>
            </w:tcMar>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生源质量</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hint="eastAsia"/>
                <w:kern w:val="0"/>
                <w:szCs w:val="21"/>
              </w:rPr>
              <w:t>15</w:t>
            </w:r>
            <w:r>
              <w:rPr>
                <w:rFonts w:ascii="仿宋" w:eastAsia="仿宋" w:hAnsi="仿宋" w:cs="仿宋" w:hint="eastAsia"/>
                <w:kern w:val="0"/>
                <w:szCs w:val="21"/>
              </w:rPr>
              <w:t>分）</w:t>
            </w: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A</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录取研究生生源质量平均得分</w:t>
            </w:r>
            <w:r>
              <w:rPr>
                <w:rFonts w:ascii="仿宋" w:eastAsia="仿宋" w:hAnsi="仿宋" w:cs="仿宋" w:hint="eastAsia"/>
                <w:kern w:val="0"/>
                <w:szCs w:val="21"/>
              </w:rPr>
              <w:t xml:space="preserve">P </w:t>
            </w:r>
            <w:r>
              <w:rPr>
                <w:rFonts w:ascii="仿宋" w:eastAsia="仿宋" w:hAnsi="仿宋" w:cs="仿宋" w:hint="eastAsia"/>
                <w:kern w:val="0"/>
                <w:szCs w:val="21"/>
              </w:rPr>
              <w:t>≥</w:t>
            </w:r>
            <w:r>
              <w:rPr>
                <w:rFonts w:ascii="仿宋" w:eastAsia="仿宋" w:hAnsi="仿宋" w:cs="仿宋" w:hint="eastAsia"/>
                <w:kern w:val="0"/>
                <w:szCs w:val="21"/>
              </w:rPr>
              <w:t xml:space="preserve"> 4.0</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15</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B</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录取研究生生源质量平均得分</w:t>
            </w:r>
            <w:r>
              <w:rPr>
                <w:rFonts w:ascii="仿宋" w:eastAsia="仿宋" w:hAnsi="仿宋" w:cs="仿宋" w:hint="eastAsia"/>
                <w:kern w:val="0"/>
                <w:szCs w:val="21"/>
              </w:rPr>
              <w:t xml:space="preserve">3.6 </w:t>
            </w:r>
            <w:r>
              <w:rPr>
                <w:rFonts w:ascii="仿宋" w:eastAsia="仿宋" w:hAnsi="仿宋" w:cs="仿宋" w:hint="eastAsia"/>
                <w:kern w:val="0"/>
                <w:szCs w:val="21"/>
              </w:rPr>
              <w:t>≤</w:t>
            </w:r>
            <w:r>
              <w:rPr>
                <w:rFonts w:ascii="仿宋" w:eastAsia="仿宋" w:hAnsi="仿宋" w:cs="仿宋" w:hint="eastAsia"/>
                <w:kern w:val="0"/>
                <w:szCs w:val="21"/>
              </w:rPr>
              <w:t xml:space="preserve"> P &lt; 4.0</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12-14</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C</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录取研究生生源质量平均得分</w:t>
            </w:r>
            <w:r>
              <w:rPr>
                <w:rFonts w:ascii="仿宋" w:eastAsia="仿宋" w:hAnsi="仿宋" w:cs="仿宋" w:hint="eastAsia"/>
                <w:kern w:val="0"/>
                <w:szCs w:val="21"/>
              </w:rPr>
              <w:t xml:space="preserve">3.1 </w:t>
            </w:r>
            <w:r>
              <w:rPr>
                <w:rFonts w:ascii="仿宋" w:eastAsia="仿宋" w:hAnsi="仿宋" w:cs="仿宋" w:hint="eastAsia"/>
                <w:kern w:val="0"/>
                <w:szCs w:val="21"/>
              </w:rPr>
              <w:t>≤</w:t>
            </w:r>
            <w:r>
              <w:rPr>
                <w:rFonts w:ascii="仿宋" w:eastAsia="仿宋" w:hAnsi="仿宋" w:cs="仿宋" w:hint="eastAsia"/>
                <w:kern w:val="0"/>
                <w:szCs w:val="21"/>
              </w:rPr>
              <w:t xml:space="preserve"> P &lt; 3.6</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9-11</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D</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录取研究生生源质量平均得分</w:t>
            </w:r>
            <w:r>
              <w:rPr>
                <w:rFonts w:ascii="仿宋" w:eastAsia="仿宋" w:hAnsi="仿宋" w:cs="仿宋" w:hint="eastAsia"/>
                <w:kern w:val="0"/>
                <w:szCs w:val="21"/>
              </w:rPr>
              <w:t xml:space="preserve">2.6 </w:t>
            </w:r>
            <w:r>
              <w:rPr>
                <w:rFonts w:ascii="仿宋" w:eastAsia="仿宋" w:hAnsi="仿宋" w:cs="仿宋" w:hint="eastAsia"/>
                <w:kern w:val="0"/>
                <w:szCs w:val="21"/>
              </w:rPr>
              <w:t>≤</w:t>
            </w:r>
            <w:r>
              <w:rPr>
                <w:rFonts w:ascii="仿宋" w:eastAsia="仿宋" w:hAnsi="仿宋" w:cs="仿宋" w:hint="eastAsia"/>
                <w:kern w:val="0"/>
                <w:szCs w:val="21"/>
              </w:rPr>
              <w:t xml:space="preserve"> P &lt; 3.1</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6-10</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E</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录取研究生生源质量平均得分</w:t>
            </w:r>
            <w:r>
              <w:rPr>
                <w:rFonts w:ascii="仿宋" w:eastAsia="仿宋" w:hAnsi="仿宋" w:cs="仿宋" w:hint="eastAsia"/>
                <w:kern w:val="0"/>
                <w:szCs w:val="21"/>
              </w:rPr>
              <w:t xml:space="preserve">2.1 </w:t>
            </w:r>
            <w:r>
              <w:rPr>
                <w:rFonts w:ascii="仿宋" w:eastAsia="仿宋" w:hAnsi="仿宋" w:cs="仿宋" w:hint="eastAsia"/>
                <w:kern w:val="0"/>
                <w:szCs w:val="21"/>
              </w:rPr>
              <w:t>≤</w:t>
            </w:r>
            <w:r>
              <w:rPr>
                <w:rFonts w:ascii="仿宋" w:eastAsia="仿宋" w:hAnsi="仿宋" w:cs="仿宋" w:hint="eastAsia"/>
                <w:kern w:val="0"/>
                <w:szCs w:val="21"/>
              </w:rPr>
              <w:t xml:space="preserve"> P &lt; 2.6</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5</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F</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录取研究生生源质量平均得分</w:t>
            </w:r>
            <w:r>
              <w:rPr>
                <w:rFonts w:ascii="仿宋" w:eastAsia="仿宋" w:hAnsi="仿宋" w:cs="仿宋" w:hint="eastAsia"/>
                <w:kern w:val="0"/>
                <w:szCs w:val="21"/>
              </w:rPr>
              <w:t>P &lt; 2.1</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0</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val="restart"/>
            <w:shd w:val="clear" w:color="auto" w:fill="FFFFFF"/>
            <w:tcMar>
              <w:top w:w="0" w:type="dxa"/>
              <w:left w:w="108" w:type="dxa"/>
              <w:bottom w:w="0" w:type="dxa"/>
              <w:right w:w="108" w:type="dxa"/>
            </w:tcMar>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接收推免生</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hint="eastAsia"/>
                <w:kern w:val="0"/>
                <w:szCs w:val="21"/>
              </w:rPr>
              <w:t>5</w:t>
            </w:r>
            <w:r>
              <w:rPr>
                <w:rFonts w:ascii="仿宋" w:eastAsia="仿宋" w:hAnsi="仿宋" w:cs="仿宋" w:hint="eastAsia"/>
                <w:kern w:val="0"/>
                <w:szCs w:val="21"/>
              </w:rPr>
              <w:t>分）</w:t>
            </w: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A</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接收推免生</w:t>
            </w:r>
            <w:r>
              <w:rPr>
                <w:rFonts w:ascii="仿宋" w:eastAsia="仿宋" w:hAnsi="仿宋" w:cs="仿宋" w:hint="eastAsia"/>
                <w:kern w:val="0"/>
                <w:szCs w:val="21"/>
              </w:rPr>
              <w:t>(</w:t>
            </w:r>
            <w:r>
              <w:rPr>
                <w:rFonts w:ascii="仿宋" w:eastAsia="仿宋" w:hAnsi="仿宋" w:cs="仿宋" w:hint="eastAsia"/>
                <w:kern w:val="0"/>
                <w:szCs w:val="21"/>
              </w:rPr>
              <w:t>普通类</w:t>
            </w:r>
            <w:r>
              <w:rPr>
                <w:rFonts w:ascii="仿宋" w:eastAsia="仿宋" w:hAnsi="仿宋" w:cs="仿宋" w:hint="eastAsia"/>
                <w:kern w:val="0"/>
                <w:szCs w:val="21"/>
              </w:rPr>
              <w:t>)</w:t>
            </w:r>
            <w:r>
              <w:rPr>
                <w:rFonts w:ascii="仿宋" w:eastAsia="仿宋" w:hAnsi="仿宋" w:cs="仿宋" w:hint="eastAsia"/>
                <w:kern w:val="0"/>
                <w:szCs w:val="21"/>
              </w:rPr>
              <w:t>人数</w:t>
            </w:r>
            <w:r>
              <w:rPr>
                <w:rFonts w:ascii="仿宋" w:eastAsia="仿宋" w:hAnsi="仿宋" w:cs="仿宋" w:hint="eastAsia"/>
                <w:kern w:val="0"/>
                <w:szCs w:val="21"/>
              </w:rPr>
              <w:t xml:space="preserve">P </w:t>
            </w:r>
            <w:r>
              <w:rPr>
                <w:rFonts w:ascii="仿宋" w:eastAsia="仿宋" w:hAnsi="仿宋" w:cs="仿宋" w:hint="eastAsia"/>
                <w:kern w:val="0"/>
                <w:szCs w:val="21"/>
              </w:rPr>
              <w:t>≥</w:t>
            </w:r>
            <w:r>
              <w:rPr>
                <w:rFonts w:ascii="仿宋" w:eastAsia="仿宋" w:hAnsi="仿宋" w:cs="仿宋" w:hint="eastAsia"/>
                <w:kern w:val="0"/>
                <w:szCs w:val="21"/>
              </w:rPr>
              <w:t xml:space="preserve"> 5</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5</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B</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接收推免生</w:t>
            </w:r>
            <w:r>
              <w:rPr>
                <w:rFonts w:ascii="仿宋" w:eastAsia="仿宋" w:hAnsi="仿宋" w:cs="仿宋" w:hint="eastAsia"/>
                <w:kern w:val="0"/>
                <w:szCs w:val="21"/>
              </w:rPr>
              <w:t>(</w:t>
            </w:r>
            <w:r>
              <w:rPr>
                <w:rFonts w:ascii="仿宋" w:eastAsia="仿宋" w:hAnsi="仿宋" w:cs="仿宋" w:hint="eastAsia"/>
                <w:kern w:val="0"/>
                <w:szCs w:val="21"/>
              </w:rPr>
              <w:t>普通类</w:t>
            </w:r>
            <w:r>
              <w:rPr>
                <w:rFonts w:ascii="仿宋" w:eastAsia="仿宋" w:hAnsi="仿宋" w:cs="仿宋" w:hint="eastAsia"/>
                <w:kern w:val="0"/>
                <w:szCs w:val="21"/>
              </w:rPr>
              <w:t>)</w:t>
            </w:r>
            <w:r>
              <w:rPr>
                <w:rFonts w:ascii="仿宋" w:eastAsia="仿宋" w:hAnsi="仿宋" w:cs="仿宋" w:hint="eastAsia"/>
                <w:kern w:val="0"/>
                <w:szCs w:val="21"/>
              </w:rPr>
              <w:t>人数</w:t>
            </w:r>
            <w:r>
              <w:rPr>
                <w:rFonts w:ascii="仿宋" w:eastAsia="仿宋" w:hAnsi="仿宋" w:cs="仿宋" w:hint="eastAsia"/>
                <w:kern w:val="0"/>
                <w:szCs w:val="21"/>
              </w:rPr>
              <w:t>4</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4</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C</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接收推免生</w:t>
            </w:r>
            <w:r>
              <w:rPr>
                <w:rFonts w:ascii="仿宋" w:eastAsia="仿宋" w:hAnsi="仿宋" w:cs="仿宋" w:hint="eastAsia"/>
                <w:kern w:val="0"/>
                <w:szCs w:val="21"/>
              </w:rPr>
              <w:t>(</w:t>
            </w:r>
            <w:r>
              <w:rPr>
                <w:rFonts w:ascii="仿宋" w:eastAsia="仿宋" w:hAnsi="仿宋" w:cs="仿宋" w:hint="eastAsia"/>
                <w:kern w:val="0"/>
                <w:szCs w:val="21"/>
              </w:rPr>
              <w:t>普通类</w:t>
            </w:r>
            <w:r>
              <w:rPr>
                <w:rFonts w:ascii="仿宋" w:eastAsia="仿宋" w:hAnsi="仿宋" w:cs="仿宋" w:hint="eastAsia"/>
                <w:kern w:val="0"/>
                <w:szCs w:val="21"/>
              </w:rPr>
              <w:t>)</w:t>
            </w:r>
            <w:r>
              <w:rPr>
                <w:rFonts w:ascii="仿宋" w:eastAsia="仿宋" w:hAnsi="仿宋" w:cs="仿宋" w:hint="eastAsia"/>
                <w:kern w:val="0"/>
                <w:szCs w:val="21"/>
              </w:rPr>
              <w:t>人数</w:t>
            </w:r>
            <w:r>
              <w:rPr>
                <w:rFonts w:ascii="仿宋" w:eastAsia="仿宋" w:hAnsi="仿宋" w:cs="仿宋" w:hint="eastAsia"/>
                <w:kern w:val="0"/>
                <w:szCs w:val="21"/>
              </w:rPr>
              <w:t>3</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3</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D</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接收推免生</w:t>
            </w:r>
            <w:r>
              <w:rPr>
                <w:rFonts w:ascii="仿宋" w:eastAsia="仿宋" w:hAnsi="仿宋" w:cs="仿宋" w:hint="eastAsia"/>
                <w:kern w:val="0"/>
                <w:szCs w:val="21"/>
              </w:rPr>
              <w:t>(</w:t>
            </w:r>
            <w:r>
              <w:rPr>
                <w:rFonts w:ascii="仿宋" w:eastAsia="仿宋" w:hAnsi="仿宋" w:cs="仿宋" w:hint="eastAsia"/>
                <w:kern w:val="0"/>
                <w:szCs w:val="21"/>
              </w:rPr>
              <w:t>普通类</w:t>
            </w:r>
            <w:r>
              <w:rPr>
                <w:rFonts w:ascii="仿宋" w:eastAsia="仿宋" w:hAnsi="仿宋" w:cs="仿宋" w:hint="eastAsia"/>
                <w:kern w:val="0"/>
                <w:szCs w:val="21"/>
              </w:rPr>
              <w:t>)</w:t>
            </w:r>
            <w:r>
              <w:rPr>
                <w:rFonts w:ascii="仿宋" w:eastAsia="仿宋" w:hAnsi="仿宋" w:cs="仿宋" w:hint="eastAsia"/>
                <w:kern w:val="0"/>
                <w:szCs w:val="21"/>
              </w:rPr>
              <w:t>人数</w:t>
            </w:r>
            <w:r>
              <w:rPr>
                <w:rFonts w:ascii="仿宋" w:eastAsia="仿宋" w:hAnsi="仿宋" w:cs="仿宋" w:hint="eastAsia"/>
                <w:kern w:val="0"/>
                <w:szCs w:val="21"/>
              </w:rPr>
              <w:t>2</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2</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E</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接收推免生</w:t>
            </w:r>
            <w:r>
              <w:rPr>
                <w:rFonts w:ascii="仿宋" w:eastAsia="仿宋" w:hAnsi="仿宋" w:cs="仿宋" w:hint="eastAsia"/>
                <w:kern w:val="0"/>
                <w:szCs w:val="21"/>
              </w:rPr>
              <w:t>(</w:t>
            </w:r>
            <w:r>
              <w:rPr>
                <w:rFonts w:ascii="仿宋" w:eastAsia="仿宋" w:hAnsi="仿宋" w:cs="仿宋" w:hint="eastAsia"/>
                <w:kern w:val="0"/>
                <w:szCs w:val="21"/>
              </w:rPr>
              <w:t>普通类</w:t>
            </w:r>
            <w:r>
              <w:rPr>
                <w:rFonts w:ascii="仿宋" w:eastAsia="仿宋" w:hAnsi="仿宋" w:cs="仿宋" w:hint="eastAsia"/>
                <w:kern w:val="0"/>
                <w:szCs w:val="21"/>
              </w:rPr>
              <w:t>)</w:t>
            </w:r>
            <w:r>
              <w:rPr>
                <w:rFonts w:ascii="仿宋" w:eastAsia="仿宋" w:hAnsi="仿宋" w:cs="仿宋" w:hint="eastAsia"/>
                <w:kern w:val="0"/>
                <w:szCs w:val="21"/>
              </w:rPr>
              <w:t>人数</w:t>
            </w:r>
            <w:r>
              <w:rPr>
                <w:rFonts w:ascii="仿宋" w:eastAsia="仿宋" w:hAnsi="仿宋" w:cs="仿宋" w:hint="eastAsia"/>
                <w:kern w:val="0"/>
                <w:szCs w:val="21"/>
              </w:rPr>
              <w:t>1</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1</w:t>
            </w:r>
          </w:p>
        </w:tc>
      </w:tr>
      <w:tr w:rsidR="00E41CCE">
        <w:trPr>
          <w:trHeight w:hRule="exact" w:val="374"/>
        </w:trPr>
        <w:tc>
          <w:tcPr>
            <w:tcW w:w="817" w:type="dxa"/>
            <w:vMerge w:val="restart"/>
            <w:shd w:val="clear" w:color="auto" w:fill="FFFFFF"/>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就</w:t>
            </w:r>
          </w:p>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业</w:t>
            </w:r>
          </w:p>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工</w:t>
            </w:r>
          </w:p>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作</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hint="eastAsia"/>
                <w:kern w:val="0"/>
                <w:szCs w:val="21"/>
              </w:rPr>
              <w:t>20</w:t>
            </w:r>
            <w:r>
              <w:rPr>
                <w:rFonts w:ascii="仿宋" w:eastAsia="仿宋" w:hAnsi="仿宋" w:cs="仿宋" w:hint="eastAsia"/>
                <w:kern w:val="0"/>
                <w:szCs w:val="21"/>
              </w:rPr>
              <w:t>分）</w:t>
            </w:r>
          </w:p>
        </w:tc>
        <w:tc>
          <w:tcPr>
            <w:tcW w:w="1276" w:type="dxa"/>
            <w:vMerge w:val="restart"/>
            <w:shd w:val="clear" w:color="auto" w:fill="FFFFFF"/>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初始就业率</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hint="eastAsia"/>
                <w:kern w:val="0"/>
                <w:szCs w:val="21"/>
              </w:rPr>
              <w:t>5</w:t>
            </w:r>
            <w:r>
              <w:rPr>
                <w:rFonts w:ascii="仿宋" w:eastAsia="仿宋" w:hAnsi="仿宋" w:cs="仿宋" w:hint="eastAsia"/>
                <w:kern w:val="0"/>
                <w:szCs w:val="21"/>
              </w:rPr>
              <w:t>分）</w:t>
            </w: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A</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应届研究生初始就业率</w:t>
            </w:r>
            <w:r>
              <w:rPr>
                <w:rFonts w:ascii="仿宋" w:eastAsia="仿宋" w:hAnsi="仿宋" w:cs="仿宋" w:hint="eastAsia"/>
                <w:kern w:val="0"/>
                <w:szCs w:val="21"/>
              </w:rPr>
              <w:t xml:space="preserve">P </w:t>
            </w:r>
            <w:r>
              <w:rPr>
                <w:rFonts w:ascii="仿宋" w:eastAsia="仿宋" w:hAnsi="仿宋" w:cs="仿宋" w:hint="eastAsia"/>
                <w:kern w:val="0"/>
                <w:szCs w:val="21"/>
              </w:rPr>
              <w:t>≥</w:t>
            </w:r>
            <w:r>
              <w:rPr>
                <w:rFonts w:ascii="仿宋" w:eastAsia="仿宋" w:hAnsi="仿宋" w:cs="仿宋" w:hint="eastAsia"/>
                <w:kern w:val="0"/>
                <w:szCs w:val="21"/>
              </w:rPr>
              <w:t xml:space="preserve"> 80%</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5</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B</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应届研究生初始就业率</w:t>
            </w:r>
            <w:r>
              <w:rPr>
                <w:rFonts w:ascii="仿宋" w:eastAsia="仿宋" w:hAnsi="仿宋" w:cs="仿宋" w:hint="eastAsia"/>
                <w:kern w:val="0"/>
                <w:szCs w:val="21"/>
              </w:rPr>
              <w:t xml:space="preserve">60% </w:t>
            </w:r>
            <w:r>
              <w:rPr>
                <w:rFonts w:ascii="仿宋" w:eastAsia="仿宋" w:hAnsi="仿宋" w:cs="仿宋" w:hint="eastAsia"/>
                <w:kern w:val="0"/>
                <w:szCs w:val="21"/>
              </w:rPr>
              <w:t>≤</w:t>
            </w:r>
            <w:r>
              <w:rPr>
                <w:rFonts w:ascii="仿宋" w:eastAsia="仿宋" w:hAnsi="仿宋" w:cs="仿宋" w:hint="eastAsia"/>
                <w:kern w:val="0"/>
                <w:szCs w:val="21"/>
              </w:rPr>
              <w:t xml:space="preserve"> P &lt; 80%</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3-4</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C</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应届研究生初始就业率</w:t>
            </w:r>
            <w:r>
              <w:rPr>
                <w:rFonts w:ascii="仿宋" w:eastAsia="仿宋" w:hAnsi="仿宋" w:cs="仿宋" w:hint="eastAsia"/>
                <w:kern w:val="0"/>
                <w:szCs w:val="21"/>
              </w:rPr>
              <w:t xml:space="preserve">40% </w:t>
            </w:r>
            <w:r>
              <w:rPr>
                <w:rFonts w:ascii="仿宋" w:eastAsia="仿宋" w:hAnsi="仿宋" w:cs="仿宋" w:hint="eastAsia"/>
                <w:kern w:val="0"/>
                <w:szCs w:val="21"/>
              </w:rPr>
              <w:t>≤</w:t>
            </w:r>
            <w:r>
              <w:rPr>
                <w:rFonts w:ascii="仿宋" w:eastAsia="仿宋" w:hAnsi="仿宋" w:cs="仿宋" w:hint="eastAsia"/>
                <w:kern w:val="0"/>
                <w:szCs w:val="21"/>
              </w:rPr>
              <w:t xml:space="preserve"> P &lt; 60%</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1-2</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D</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应届研究生初始就业率</w:t>
            </w:r>
            <w:r>
              <w:rPr>
                <w:rFonts w:ascii="仿宋" w:eastAsia="仿宋" w:hAnsi="仿宋" w:cs="仿宋" w:hint="eastAsia"/>
                <w:kern w:val="0"/>
                <w:szCs w:val="21"/>
              </w:rPr>
              <w:t>P &lt; 40%</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0</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val="restart"/>
            <w:shd w:val="clear" w:color="auto" w:fill="FFFFFF"/>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年终就业率</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hint="eastAsia"/>
                <w:kern w:val="0"/>
                <w:szCs w:val="21"/>
              </w:rPr>
              <w:t>10</w:t>
            </w:r>
            <w:r>
              <w:rPr>
                <w:rFonts w:ascii="仿宋" w:eastAsia="仿宋" w:hAnsi="仿宋" w:cs="仿宋" w:hint="eastAsia"/>
                <w:kern w:val="0"/>
                <w:szCs w:val="21"/>
              </w:rPr>
              <w:t>分）</w:t>
            </w: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A</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应届研究生年终就业率</w:t>
            </w:r>
            <w:r>
              <w:rPr>
                <w:rFonts w:ascii="仿宋" w:eastAsia="仿宋" w:hAnsi="仿宋" w:cs="仿宋" w:hint="eastAsia"/>
                <w:kern w:val="0"/>
                <w:szCs w:val="21"/>
              </w:rPr>
              <w:t xml:space="preserve">P </w:t>
            </w:r>
            <w:r>
              <w:rPr>
                <w:rFonts w:ascii="仿宋" w:eastAsia="仿宋" w:hAnsi="仿宋" w:cs="仿宋" w:hint="eastAsia"/>
                <w:kern w:val="0"/>
                <w:szCs w:val="21"/>
              </w:rPr>
              <w:t>≥</w:t>
            </w:r>
            <w:r>
              <w:rPr>
                <w:rFonts w:ascii="仿宋" w:eastAsia="仿宋" w:hAnsi="仿宋" w:cs="仿宋" w:hint="eastAsia"/>
                <w:kern w:val="0"/>
                <w:szCs w:val="21"/>
              </w:rPr>
              <w:t xml:space="preserve"> 95%</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10</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B</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应届研究生年终就业率</w:t>
            </w:r>
            <w:r>
              <w:rPr>
                <w:rFonts w:ascii="仿宋" w:eastAsia="仿宋" w:hAnsi="仿宋" w:cs="仿宋" w:hint="eastAsia"/>
                <w:kern w:val="0"/>
                <w:szCs w:val="21"/>
              </w:rPr>
              <w:t xml:space="preserve">85% </w:t>
            </w:r>
            <w:r>
              <w:rPr>
                <w:rFonts w:ascii="仿宋" w:eastAsia="仿宋" w:hAnsi="仿宋" w:cs="仿宋" w:hint="eastAsia"/>
                <w:kern w:val="0"/>
                <w:szCs w:val="21"/>
              </w:rPr>
              <w:t>≤</w:t>
            </w:r>
            <w:r>
              <w:rPr>
                <w:rFonts w:ascii="仿宋" w:eastAsia="仿宋" w:hAnsi="仿宋" w:cs="仿宋" w:hint="eastAsia"/>
                <w:kern w:val="0"/>
                <w:szCs w:val="21"/>
              </w:rPr>
              <w:t xml:space="preserve"> P &lt; 95%</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8-9</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C</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应届研究生年终就业率</w:t>
            </w:r>
            <w:r>
              <w:rPr>
                <w:rFonts w:ascii="仿宋" w:eastAsia="仿宋" w:hAnsi="仿宋" w:cs="仿宋" w:hint="eastAsia"/>
                <w:kern w:val="0"/>
                <w:szCs w:val="21"/>
              </w:rPr>
              <w:t xml:space="preserve">75% </w:t>
            </w:r>
            <w:r>
              <w:rPr>
                <w:rFonts w:ascii="仿宋" w:eastAsia="仿宋" w:hAnsi="仿宋" w:cs="仿宋" w:hint="eastAsia"/>
                <w:kern w:val="0"/>
                <w:szCs w:val="21"/>
              </w:rPr>
              <w:t>≤</w:t>
            </w:r>
            <w:r>
              <w:rPr>
                <w:rFonts w:ascii="仿宋" w:eastAsia="仿宋" w:hAnsi="仿宋" w:cs="仿宋" w:hint="eastAsia"/>
                <w:kern w:val="0"/>
                <w:szCs w:val="21"/>
              </w:rPr>
              <w:t xml:space="preserve"> P &lt; 85%</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6-7</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D</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应届研究生年终就业率</w:t>
            </w:r>
            <w:r>
              <w:rPr>
                <w:rFonts w:ascii="仿宋" w:eastAsia="仿宋" w:hAnsi="仿宋" w:cs="仿宋" w:hint="eastAsia"/>
                <w:kern w:val="0"/>
                <w:szCs w:val="21"/>
              </w:rPr>
              <w:t xml:space="preserve">65% </w:t>
            </w:r>
            <w:r>
              <w:rPr>
                <w:rFonts w:ascii="仿宋" w:eastAsia="仿宋" w:hAnsi="仿宋" w:cs="仿宋" w:hint="eastAsia"/>
                <w:kern w:val="0"/>
                <w:szCs w:val="21"/>
              </w:rPr>
              <w:t>≤</w:t>
            </w:r>
            <w:r>
              <w:rPr>
                <w:rFonts w:ascii="仿宋" w:eastAsia="仿宋" w:hAnsi="仿宋" w:cs="仿宋" w:hint="eastAsia"/>
                <w:kern w:val="0"/>
                <w:szCs w:val="21"/>
              </w:rPr>
              <w:t xml:space="preserve"> P &lt; 75%</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4-5</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E</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应届研究生年终就业率</w:t>
            </w:r>
            <w:r>
              <w:rPr>
                <w:rFonts w:ascii="仿宋" w:eastAsia="仿宋" w:hAnsi="仿宋" w:cs="仿宋" w:hint="eastAsia"/>
                <w:kern w:val="0"/>
                <w:szCs w:val="21"/>
              </w:rPr>
              <w:t xml:space="preserve">55% </w:t>
            </w:r>
            <w:r>
              <w:rPr>
                <w:rFonts w:ascii="仿宋" w:eastAsia="仿宋" w:hAnsi="仿宋" w:cs="仿宋" w:hint="eastAsia"/>
                <w:kern w:val="0"/>
                <w:szCs w:val="21"/>
              </w:rPr>
              <w:t>≤</w:t>
            </w:r>
            <w:r>
              <w:rPr>
                <w:rFonts w:ascii="仿宋" w:eastAsia="仿宋" w:hAnsi="仿宋" w:cs="仿宋" w:hint="eastAsia"/>
                <w:kern w:val="0"/>
                <w:szCs w:val="21"/>
              </w:rPr>
              <w:t xml:space="preserve"> P &lt; 65%</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2-3</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G</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应届研究生年终就业率</w:t>
            </w:r>
            <w:r>
              <w:rPr>
                <w:rFonts w:ascii="仿宋" w:eastAsia="仿宋" w:hAnsi="仿宋" w:cs="仿宋" w:hint="eastAsia"/>
                <w:kern w:val="0"/>
                <w:szCs w:val="21"/>
              </w:rPr>
              <w:t>P &lt; 55%</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0</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val="restart"/>
            <w:shd w:val="clear" w:color="auto" w:fill="FFFFFF"/>
            <w:vAlign w:val="center"/>
          </w:tcPr>
          <w:p w:rsidR="00E41CCE" w:rsidRDefault="0041655C">
            <w:pPr>
              <w:widowControl/>
              <w:ind w:firstLineChars="100" w:firstLine="210"/>
              <w:jc w:val="center"/>
              <w:rPr>
                <w:rFonts w:ascii="仿宋" w:eastAsia="仿宋" w:hAnsi="仿宋" w:cs="仿宋"/>
                <w:kern w:val="0"/>
                <w:szCs w:val="21"/>
              </w:rPr>
            </w:pPr>
            <w:r>
              <w:rPr>
                <w:rFonts w:ascii="仿宋" w:eastAsia="仿宋" w:hAnsi="仿宋" w:cs="仿宋" w:hint="eastAsia"/>
                <w:kern w:val="0"/>
                <w:szCs w:val="21"/>
              </w:rPr>
              <w:t>考博率</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hint="eastAsia"/>
                <w:kern w:val="0"/>
                <w:szCs w:val="21"/>
              </w:rPr>
              <w:t>学术型，</w:t>
            </w:r>
            <w:r>
              <w:rPr>
                <w:rFonts w:ascii="仿宋" w:eastAsia="仿宋" w:hAnsi="仿宋" w:cs="仿宋" w:hint="eastAsia"/>
                <w:kern w:val="0"/>
                <w:szCs w:val="21"/>
              </w:rPr>
              <w:t>5</w:t>
            </w:r>
            <w:r>
              <w:rPr>
                <w:rFonts w:ascii="仿宋" w:eastAsia="仿宋" w:hAnsi="仿宋" w:cs="仿宋" w:hint="eastAsia"/>
                <w:kern w:val="0"/>
                <w:szCs w:val="21"/>
              </w:rPr>
              <w:t>分</w:t>
            </w:r>
            <w:r>
              <w:rPr>
                <w:rFonts w:ascii="仿宋" w:eastAsia="仿宋" w:hAnsi="仿宋" w:cs="仿宋" w:hint="eastAsia"/>
                <w:kern w:val="0"/>
                <w:szCs w:val="21"/>
              </w:rPr>
              <w:t>)</w:t>
            </w: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A</w:t>
            </w:r>
          </w:p>
        </w:tc>
        <w:tc>
          <w:tcPr>
            <w:tcW w:w="4605" w:type="dxa"/>
            <w:shd w:val="clear" w:color="auto" w:fill="FFFFFF"/>
            <w:tcMar>
              <w:top w:w="0" w:type="dxa"/>
              <w:left w:w="108" w:type="dxa"/>
              <w:bottom w:w="0" w:type="dxa"/>
              <w:right w:w="108" w:type="dxa"/>
            </w:tcMar>
          </w:tcPr>
          <w:p w:rsidR="00E41CCE" w:rsidRDefault="0041655C">
            <w:pPr>
              <w:widowControl/>
              <w:spacing w:before="100" w:beforeAutospacing="1" w:after="100" w:afterAutospacing="1"/>
              <w:rPr>
                <w:rFonts w:ascii="仿宋" w:eastAsia="仿宋" w:hAnsi="仿宋" w:cs="仿宋"/>
                <w:kern w:val="0"/>
                <w:szCs w:val="21"/>
              </w:rPr>
            </w:pPr>
            <w:r>
              <w:rPr>
                <w:rFonts w:ascii="仿宋" w:eastAsia="仿宋" w:hAnsi="仿宋" w:cs="仿宋" w:hint="eastAsia"/>
                <w:kern w:val="0"/>
                <w:szCs w:val="21"/>
              </w:rPr>
              <w:t>应届研究生考博率</w:t>
            </w:r>
            <w:r>
              <w:rPr>
                <w:rFonts w:ascii="仿宋" w:eastAsia="仿宋" w:hAnsi="仿宋" w:cs="仿宋" w:hint="eastAsia"/>
                <w:kern w:val="0"/>
                <w:szCs w:val="21"/>
              </w:rPr>
              <w:t xml:space="preserve">P </w:t>
            </w:r>
            <w:r>
              <w:rPr>
                <w:rFonts w:ascii="仿宋" w:eastAsia="仿宋" w:hAnsi="仿宋" w:cs="仿宋" w:hint="eastAsia"/>
                <w:kern w:val="0"/>
                <w:szCs w:val="21"/>
              </w:rPr>
              <w:t>≥</w:t>
            </w:r>
            <w:r>
              <w:rPr>
                <w:rFonts w:ascii="仿宋" w:eastAsia="仿宋" w:hAnsi="仿宋" w:cs="仿宋" w:hint="eastAsia"/>
                <w:kern w:val="0"/>
                <w:szCs w:val="21"/>
              </w:rPr>
              <w:t xml:space="preserve"> 10%</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5</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B</w:t>
            </w:r>
          </w:p>
        </w:tc>
        <w:tc>
          <w:tcPr>
            <w:tcW w:w="4605" w:type="dxa"/>
            <w:shd w:val="clear" w:color="auto" w:fill="FFFFFF"/>
            <w:tcMar>
              <w:top w:w="0" w:type="dxa"/>
              <w:left w:w="108" w:type="dxa"/>
              <w:bottom w:w="0" w:type="dxa"/>
              <w:right w:w="108" w:type="dxa"/>
            </w:tcMar>
          </w:tcPr>
          <w:p w:rsidR="00E41CCE" w:rsidRDefault="0041655C">
            <w:pPr>
              <w:widowControl/>
              <w:spacing w:before="100" w:beforeAutospacing="1" w:after="100" w:afterAutospacing="1"/>
              <w:rPr>
                <w:rFonts w:ascii="仿宋" w:eastAsia="仿宋" w:hAnsi="仿宋" w:cs="仿宋"/>
                <w:kern w:val="0"/>
                <w:szCs w:val="21"/>
              </w:rPr>
            </w:pPr>
            <w:r>
              <w:rPr>
                <w:rFonts w:ascii="仿宋" w:eastAsia="仿宋" w:hAnsi="仿宋" w:cs="仿宋" w:hint="eastAsia"/>
                <w:kern w:val="0"/>
                <w:szCs w:val="21"/>
              </w:rPr>
              <w:t>应届研究生考博率</w:t>
            </w:r>
            <w:r>
              <w:rPr>
                <w:rFonts w:ascii="仿宋" w:eastAsia="仿宋" w:hAnsi="仿宋" w:cs="仿宋" w:hint="eastAsia"/>
                <w:kern w:val="0"/>
                <w:szCs w:val="21"/>
              </w:rPr>
              <w:t xml:space="preserve">8% </w:t>
            </w:r>
            <w:r>
              <w:rPr>
                <w:rFonts w:ascii="仿宋" w:eastAsia="仿宋" w:hAnsi="仿宋" w:cs="仿宋" w:hint="eastAsia"/>
                <w:kern w:val="0"/>
                <w:szCs w:val="21"/>
              </w:rPr>
              <w:t>≤</w:t>
            </w:r>
            <w:r>
              <w:rPr>
                <w:rFonts w:ascii="仿宋" w:eastAsia="仿宋" w:hAnsi="仿宋" w:cs="仿宋" w:hint="eastAsia"/>
                <w:kern w:val="0"/>
                <w:szCs w:val="21"/>
              </w:rPr>
              <w:t xml:space="preserve"> P &lt;10%</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4</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C</w:t>
            </w:r>
          </w:p>
        </w:tc>
        <w:tc>
          <w:tcPr>
            <w:tcW w:w="4605" w:type="dxa"/>
            <w:shd w:val="clear" w:color="auto" w:fill="FFFFFF"/>
            <w:tcMar>
              <w:top w:w="0" w:type="dxa"/>
              <w:left w:w="108" w:type="dxa"/>
              <w:bottom w:w="0" w:type="dxa"/>
              <w:right w:w="108" w:type="dxa"/>
            </w:tcMar>
          </w:tcPr>
          <w:p w:rsidR="00E41CCE" w:rsidRDefault="0041655C">
            <w:pPr>
              <w:widowControl/>
              <w:spacing w:before="100" w:beforeAutospacing="1" w:after="100" w:afterAutospacing="1"/>
              <w:rPr>
                <w:rFonts w:ascii="仿宋" w:eastAsia="仿宋" w:hAnsi="仿宋" w:cs="仿宋"/>
                <w:kern w:val="0"/>
                <w:szCs w:val="21"/>
              </w:rPr>
            </w:pPr>
            <w:r>
              <w:rPr>
                <w:rFonts w:ascii="仿宋" w:eastAsia="仿宋" w:hAnsi="仿宋" w:cs="仿宋" w:hint="eastAsia"/>
                <w:kern w:val="0"/>
                <w:szCs w:val="21"/>
              </w:rPr>
              <w:t>应届研究生考博率</w:t>
            </w:r>
            <w:r>
              <w:rPr>
                <w:rFonts w:ascii="仿宋" w:eastAsia="仿宋" w:hAnsi="仿宋" w:cs="仿宋" w:hint="eastAsia"/>
                <w:kern w:val="0"/>
                <w:szCs w:val="21"/>
              </w:rPr>
              <w:t xml:space="preserve">6% </w:t>
            </w:r>
            <w:r>
              <w:rPr>
                <w:rFonts w:ascii="仿宋" w:eastAsia="仿宋" w:hAnsi="仿宋" w:cs="仿宋" w:hint="eastAsia"/>
                <w:kern w:val="0"/>
                <w:szCs w:val="21"/>
              </w:rPr>
              <w:t>≤</w:t>
            </w:r>
            <w:r>
              <w:rPr>
                <w:rFonts w:ascii="仿宋" w:eastAsia="仿宋" w:hAnsi="仿宋" w:cs="仿宋" w:hint="eastAsia"/>
                <w:kern w:val="0"/>
                <w:szCs w:val="21"/>
              </w:rPr>
              <w:t xml:space="preserve"> P &lt; 8%</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3</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D</w:t>
            </w:r>
          </w:p>
        </w:tc>
        <w:tc>
          <w:tcPr>
            <w:tcW w:w="4605" w:type="dxa"/>
            <w:shd w:val="clear" w:color="auto" w:fill="FFFFFF"/>
            <w:tcMar>
              <w:top w:w="0" w:type="dxa"/>
              <w:left w:w="108" w:type="dxa"/>
              <w:bottom w:w="0" w:type="dxa"/>
              <w:right w:w="108" w:type="dxa"/>
            </w:tcMar>
          </w:tcPr>
          <w:p w:rsidR="00E41CCE" w:rsidRDefault="0041655C">
            <w:pPr>
              <w:widowControl/>
              <w:spacing w:before="100" w:beforeAutospacing="1" w:after="100" w:afterAutospacing="1"/>
              <w:rPr>
                <w:rFonts w:ascii="仿宋" w:eastAsia="仿宋" w:hAnsi="仿宋" w:cs="仿宋"/>
                <w:kern w:val="0"/>
                <w:szCs w:val="21"/>
              </w:rPr>
            </w:pPr>
            <w:r>
              <w:rPr>
                <w:rFonts w:ascii="仿宋" w:eastAsia="仿宋" w:hAnsi="仿宋" w:cs="仿宋" w:hint="eastAsia"/>
                <w:kern w:val="0"/>
                <w:szCs w:val="21"/>
              </w:rPr>
              <w:t>应届研究生考博率</w:t>
            </w:r>
            <w:r>
              <w:rPr>
                <w:rFonts w:ascii="仿宋" w:eastAsia="仿宋" w:hAnsi="仿宋" w:cs="仿宋" w:hint="eastAsia"/>
                <w:kern w:val="0"/>
                <w:szCs w:val="21"/>
              </w:rPr>
              <w:t xml:space="preserve">4% </w:t>
            </w:r>
            <w:r>
              <w:rPr>
                <w:rFonts w:ascii="仿宋" w:eastAsia="仿宋" w:hAnsi="仿宋" w:cs="仿宋" w:hint="eastAsia"/>
                <w:kern w:val="0"/>
                <w:szCs w:val="21"/>
              </w:rPr>
              <w:t>≤</w:t>
            </w:r>
            <w:r>
              <w:rPr>
                <w:rFonts w:ascii="仿宋" w:eastAsia="仿宋" w:hAnsi="仿宋" w:cs="仿宋" w:hint="eastAsia"/>
                <w:kern w:val="0"/>
                <w:szCs w:val="21"/>
              </w:rPr>
              <w:t xml:space="preserve"> P &lt; 6%</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2</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E</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应届研究生考博率</w:t>
            </w:r>
            <w:r>
              <w:rPr>
                <w:rFonts w:ascii="仿宋" w:eastAsia="仿宋" w:hAnsi="仿宋" w:cs="仿宋" w:hint="eastAsia"/>
                <w:kern w:val="0"/>
                <w:szCs w:val="21"/>
              </w:rPr>
              <w:t xml:space="preserve">2% </w:t>
            </w:r>
            <w:r>
              <w:rPr>
                <w:rFonts w:ascii="仿宋" w:eastAsia="仿宋" w:hAnsi="仿宋" w:cs="仿宋" w:hint="eastAsia"/>
                <w:kern w:val="0"/>
                <w:szCs w:val="21"/>
              </w:rPr>
              <w:t>≤</w:t>
            </w:r>
            <w:r>
              <w:rPr>
                <w:rFonts w:ascii="仿宋" w:eastAsia="仿宋" w:hAnsi="仿宋" w:cs="仿宋" w:hint="eastAsia"/>
                <w:kern w:val="0"/>
                <w:szCs w:val="21"/>
              </w:rPr>
              <w:t xml:space="preserve"> P &lt; 4%</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1</w:t>
            </w:r>
          </w:p>
        </w:tc>
      </w:tr>
      <w:tr w:rsidR="00E41CCE">
        <w:trPr>
          <w:trHeight w:hRule="exact" w:val="374"/>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F</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应届研究生考博率</w:t>
            </w:r>
            <w:r>
              <w:rPr>
                <w:rFonts w:ascii="仿宋" w:eastAsia="仿宋" w:hAnsi="仿宋" w:cs="仿宋" w:hint="eastAsia"/>
                <w:kern w:val="0"/>
                <w:szCs w:val="21"/>
              </w:rPr>
              <w:t>P &lt; 2%</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0</w:t>
            </w:r>
          </w:p>
        </w:tc>
      </w:tr>
      <w:tr w:rsidR="00E41CCE">
        <w:trPr>
          <w:trHeight w:val="20"/>
        </w:trPr>
        <w:tc>
          <w:tcPr>
            <w:tcW w:w="817" w:type="dxa"/>
            <w:vMerge w:val="restart"/>
            <w:shd w:val="clear" w:color="auto" w:fill="FFFFFF"/>
            <w:tcMar>
              <w:top w:w="0" w:type="dxa"/>
              <w:left w:w="108" w:type="dxa"/>
              <w:bottom w:w="0" w:type="dxa"/>
              <w:right w:w="108" w:type="dxa"/>
            </w:tcMar>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lastRenderedPageBreak/>
              <w:t>培</w:t>
            </w:r>
          </w:p>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养</w:t>
            </w:r>
          </w:p>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质</w:t>
            </w:r>
          </w:p>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量</w:t>
            </w:r>
          </w:p>
          <w:p w:rsidR="00E41CCE" w:rsidRDefault="0041655C">
            <w:pPr>
              <w:widowControl/>
              <w:spacing w:before="100" w:beforeAutospacing="1" w:after="100" w:afterAutospacing="1"/>
              <w:ind w:leftChars="-50" w:left="-105" w:rightChars="-50" w:right="-105"/>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hint="eastAsia"/>
                <w:kern w:val="0"/>
                <w:szCs w:val="21"/>
              </w:rPr>
              <w:t>90</w:t>
            </w:r>
            <w:r>
              <w:rPr>
                <w:rFonts w:ascii="仿宋" w:eastAsia="仿宋" w:hAnsi="仿宋" w:cs="仿宋" w:hint="eastAsia"/>
                <w:kern w:val="0"/>
                <w:szCs w:val="21"/>
              </w:rPr>
              <w:t>分）</w:t>
            </w:r>
          </w:p>
        </w:tc>
        <w:tc>
          <w:tcPr>
            <w:tcW w:w="1276" w:type="dxa"/>
            <w:vMerge w:val="restart"/>
            <w:shd w:val="clear" w:color="auto" w:fill="FFFFFF"/>
            <w:tcMar>
              <w:top w:w="0" w:type="dxa"/>
              <w:left w:w="108" w:type="dxa"/>
              <w:bottom w:w="0" w:type="dxa"/>
              <w:right w:w="108" w:type="dxa"/>
            </w:tcMar>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研究生科研（实践）项目</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hint="eastAsia"/>
                <w:kern w:val="0"/>
                <w:szCs w:val="21"/>
              </w:rPr>
              <w:t>15</w:t>
            </w:r>
            <w:r>
              <w:rPr>
                <w:rFonts w:ascii="仿宋" w:eastAsia="仿宋" w:hAnsi="仿宋" w:cs="仿宋" w:hint="eastAsia"/>
                <w:kern w:val="0"/>
                <w:szCs w:val="21"/>
              </w:rPr>
              <w:t>分</w:t>
            </w:r>
            <w:r>
              <w:rPr>
                <w:rFonts w:ascii="仿宋" w:eastAsia="仿宋" w:hAnsi="仿宋" w:cs="仿宋" w:hint="eastAsia"/>
                <w:kern w:val="0"/>
                <w:szCs w:val="21"/>
              </w:rPr>
              <w:t>)</w:t>
            </w:r>
          </w:p>
        </w:tc>
        <w:tc>
          <w:tcPr>
            <w:tcW w:w="709" w:type="dxa"/>
            <w:shd w:val="clear" w:color="auto" w:fill="FFFFFF"/>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A</w:t>
            </w:r>
          </w:p>
        </w:tc>
        <w:tc>
          <w:tcPr>
            <w:tcW w:w="4605"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line="260" w:lineRule="exact"/>
              <w:jc w:val="left"/>
              <w:rPr>
                <w:rFonts w:ascii="仿宋" w:eastAsia="仿宋" w:hAnsi="仿宋" w:cs="仿宋"/>
                <w:kern w:val="0"/>
                <w:szCs w:val="21"/>
              </w:rPr>
            </w:pPr>
            <w:r>
              <w:rPr>
                <w:rFonts w:ascii="仿宋" w:eastAsia="仿宋" w:hAnsi="仿宋" w:cs="仿宋" w:hint="eastAsia"/>
                <w:kern w:val="0"/>
                <w:szCs w:val="21"/>
              </w:rPr>
              <w:t>研究生（不含研一学生）项目覆盖率</w:t>
            </w:r>
            <w:r>
              <w:rPr>
                <w:rFonts w:ascii="仿宋" w:eastAsia="仿宋" w:hAnsi="仿宋" w:cs="仿宋" w:hint="eastAsia"/>
                <w:kern w:val="0"/>
                <w:szCs w:val="21"/>
              </w:rPr>
              <w:t xml:space="preserve">P </w:t>
            </w:r>
            <w:r>
              <w:rPr>
                <w:rFonts w:ascii="仿宋" w:eastAsia="仿宋" w:hAnsi="仿宋" w:cs="仿宋" w:hint="eastAsia"/>
                <w:kern w:val="0"/>
                <w:szCs w:val="21"/>
              </w:rPr>
              <w:t>≥</w:t>
            </w:r>
            <w:r>
              <w:rPr>
                <w:rFonts w:ascii="仿宋" w:eastAsia="仿宋" w:hAnsi="仿宋" w:cs="仿宋" w:hint="eastAsia"/>
                <w:kern w:val="0"/>
                <w:szCs w:val="21"/>
              </w:rPr>
              <w:t xml:space="preserve"> 90%</w:t>
            </w:r>
            <w:r>
              <w:rPr>
                <w:rFonts w:ascii="仿宋" w:eastAsia="仿宋" w:hAnsi="仿宋" w:cs="仿宋" w:hint="eastAsia"/>
                <w:kern w:val="0"/>
                <w:szCs w:val="21"/>
              </w:rPr>
              <w:t>，其中省级项目占比</w:t>
            </w:r>
            <w:r>
              <w:rPr>
                <w:rFonts w:ascii="仿宋" w:eastAsia="仿宋" w:hAnsi="仿宋" w:cs="仿宋" w:hint="eastAsia"/>
                <w:kern w:val="0"/>
                <w:szCs w:val="21"/>
              </w:rPr>
              <w:t xml:space="preserve">P </w:t>
            </w:r>
            <w:r>
              <w:rPr>
                <w:rFonts w:ascii="仿宋" w:eastAsia="仿宋" w:hAnsi="仿宋" w:cs="仿宋" w:hint="eastAsia"/>
                <w:kern w:val="0"/>
                <w:szCs w:val="21"/>
              </w:rPr>
              <w:t>≥</w:t>
            </w:r>
            <w:r>
              <w:rPr>
                <w:rFonts w:ascii="仿宋" w:eastAsia="仿宋" w:hAnsi="仿宋" w:cs="仿宋" w:hint="eastAsia"/>
                <w:kern w:val="0"/>
                <w:szCs w:val="21"/>
              </w:rPr>
              <w:t xml:space="preserve"> 20%</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15</w:t>
            </w:r>
          </w:p>
        </w:tc>
      </w:tr>
      <w:tr w:rsidR="00E41CCE">
        <w:trPr>
          <w:trHeight w:val="20"/>
        </w:trPr>
        <w:tc>
          <w:tcPr>
            <w:tcW w:w="817"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jc w:val="center"/>
              <w:rPr>
                <w:rFonts w:ascii="仿宋" w:eastAsia="仿宋" w:hAnsi="仿宋" w:cs="仿宋"/>
                <w:kern w:val="0"/>
                <w:szCs w:val="21"/>
              </w:rPr>
            </w:pPr>
          </w:p>
        </w:tc>
        <w:tc>
          <w:tcPr>
            <w:tcW w:w="709" w:type="dxa"/>
            <w:shd w:val="clear" w:color="auto" w:fill="FFFFFF"/>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B</w:t>
            </w:r>
          </w:p>
        </w:tc>
        <w:tc>
          <w:tcPr>
            <w:tcW w:w="4605"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line="260" w:lineRule="exact"/>
              <w:jc w:val="left"/>
              <w:rPr>
                <w:rFonts w:ascii="仿宋" w:eastAsia="仿宋" w:hAnsi="仿宋" w:cs="仿宋"/>
                <w:kern w:val="0"/>
                <w:szCs w:val="21"/>
              </w:rPr>
            </w:pPr>
            <w:r>
              <w:rPr>
                <w:rFonts w:ascii="仿宋" w:eastAsia="仿宋" w:hAnsi="仿宋" w:cs="仿宋" w:hint="eastAsia"/>
                <w:kern w:val="0"/>
                <w:szCs w:val="21"/>
              </w:rPr>
              <w:t>研究生（不含研一学生）项目覆盖率</w:t>
            </w:r>
            <w:r>
              <w:rPr>
                <w:rFonts w:ascii="仿宋" w:eastAsia="仿宋" w:hAnsi="仿宋" w:cs="仿宋" w:hint="eastAsia"/>
                <w:kern w:val="0"/>
                <w:szCs w:val="21"/>
              </w:rPr>
              <w:t xml:space="preserve">80% </w:t>
            </w:r>
            <w:r>
              <w:rPr>
                <w:rFonts w:ascii="仿宋" w:eastAsia="仿宋" w:hAnsi="仿宋" w:cs="仿宋" w:hint="eastAsia"/>
                <w:kern w:val="0"/>
                <w:szCs w:val="21"/>
              </w:rPr>
              <w:t>≤</w:t>
            </w:r>
            <w:r>
              <w:rPr>
                <w:rFonts w:ascii="仿宋" w:eastAsia="仿宋" w:hAnsi="仿宋" w:cs="仿宋" w:hint="eastAsia"/>
                <w:kern w:val="0"/>
                <w:szCs w:val="21"/>
              </w:rPr>
              <w:t xml:space="preserve"> P &lt; 90%</w:t>
            </w:r>
            <w:r>
              <w:rPr>
                <w:rFonts w:ascii="仿宋" w:eastAsia="仿宋" w:hAnsi="仿宋" w:cs="仿宋" w:hint="eastAsia"/>
                <w:kern w:val="0"/>
                <w:szCs w:val="21"/>
              </w:rPr>
              <w:t>，其中省级项目占比</w:t>
            </w:r>
            <w:r>
              <w:rPr>
                <w:rFonts w:ascii="仿宋" w:eastAsia="仿宋" w:hAnsi="仿宋" w:cs="仿宋" w:hint="eastAsia"/>
                <w:kern w:val="0"/>
                <w:szCs w:val="21"/>
              </w:rPr>
              <w:t xml:space="preserve">15% </w:t>
            </w:r>
            <w:r>
              <w:rPr>
                <w:rFonts w:ascii="仿宋" w:eastAsia="仿宋" w:hAnsi="仿宋" w:cs="仿宋" w:hint="eastAsia"/>
                <w:kern w:val="0"/>
                <w:szCs w:val="21"/>
              </w:rPr>
              <w:t>≤</w:t>
            </w:r>
            <w:r>
              <w:rPr>
                <w:rFonts w:ascii="仿宋" w:eastAsia="仿宋" w:hAnsi="仿宋" w:cs="仿宋" w:hint="eastAsia"/>
                <w:kern w:val="0"/>
                <w:szCs w:val="21"/>
              </w:rPr>
              <w:t xml:space="preserve"> P &lt; 20%</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13-14</w:t>
            </w:r>
          </w:p>
        </w:tc>
      </w:tr>
      <w:tr w:rsidR="00E41CCE">
        <w:trPr>
          <w:trHeight w:val="20"/>
        </w:trPr>
        <w:tc>
          <w:tcPr>
            <w:tcW w:w="817"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jc w:val="center"/>
              <w:rPr>
                <w:rFonts w:ascii="仿宋" w:eastAsia="仿宋" w:hAnsi="仿宋" w:cs="仿宋"/>
                <w:kern w:val="0"/>
                <w:szCs w:val="21"/>
              </w:rPr>
            </w:pPr>
          </w:p>
        </w:tc>
        <w:tc>
          <w:tcPr>
            <w:tcW w:w="709" w:type="dxa"/>
            <w:shd w:val="clear" w:color="auto" w:fill="FFFFFF"/>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C</w:t>
            </w:r>
          </w:p>
        </w:tc>
        <w:tc>
          <w:tcPr>
            <w:tcW w:w="4605"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line="260" w:lineRule="exact"/>
              <w:jc w:val="left"/>
              <w:rPr>
                <w:rFonts w:ascii="仿宋" w:eastAsia="仿宋" w:hAnsi="仿宋" w:cs="仿宋"/>
                <w:kern w:val="0"/>
                <w:szCs w:val="21"/>
              </w:rPr>
            </w:pPr>
            <w:r>
              <w:rPr>
                <w:rFonts w:ascii="仿宋" w:eastAsia="仿宋" w:hAnsi="仿宋" w:cs="仿宋" w:hint="eastAsia"/>
                <w:kern w:val="0"/>
                <w:szCs w:val="21"/>
              </w:rPr>
              <w:t>研究生（不含研一学生）项目覆盖率</w:t>
            </w:r>
            <w:r>
              <w:rPr>
                <w:rFonts w:ascii="仿宋" w:eastAsia="仿宋" w:hAnsi="仿宋" w:cs="仿宋" w:hint="eastAsia"/>
                <w:kern w:val="0"/>
                <w:szCs w:val="21"/>
              </w:rPr>
              <w:t xml:space="preserve">70% </w:t>
            </w:r>
            <w:r>
              <w:rPr>
                <w:rFonts w:ascii="仿宋" w:eastAsia="仿宋" w:hAnsi="仿宋" w:cs="仿宋" w:hint="eastAsia"/>
                <w:kern w:val="0"/>
                <w:szCs w:val="21"/>
              </w:rPr>
              <w:t>≤</w:t>
            </w:r>
            <w:r>
              <w:rPr>
                <w:rFonts w:ascii="仿宋" w:eastAsia="仿宋" w:hAnsi="仿宋" w:cs="仿宋" w:hint="eastAsia"/>
                <w:kern w:val="0"/>
                <w:szCs w:val="21"/>
              </w:rPr>
              <w:t xml:space="preserve"> P &lt; 80%</w:t>
            </w:r>
            <w:r>
              <w:rPr>
                <w:rFonts w:ascii="仿宋" w:eastAsia="仿宋" w:hAnsi="仿宋" w:cs="仿宋" w:hint="eastAsia"/>
                <w:kern w:val="0"/>
                <w:szCs w:val="21"/>
              </w:rPr>
              <w:t>，其中省级项目占比</w:t>
            </w:r>
            <w:r>
              <w:rPr>
                <w:rFonts w:ascii="仿宋" w:eastAsia="仿宋" w:hAnsi="仿宋" w:cs="仿宋" w:hint="eastAsia"/>
                <w:kern w:val="0"/>
                <w:szCs w:val="21"/>
              </w:rPr>
              <w:t xml:space="preserve">10% </w:t>
            </w:r>
            <w:r>
              <w:rPr>
                <w:rFonts w:ascii="仿宋" w:eastAsia="仿宋" w:hAnsi="仿宋" w:cs="仿宋" w:hint="eastAsia"/>
                <w:kern w:val="0"/>
                <w:szCs w:val="21"/>
              </w:rPr>
              <w:t>≤</w:t>
            </w:r>
            <w:r>
              <w:rPr>
                <w:rFonts w:ascii="仿宋" w:eastAsia="仿宋" w:hAnsi="仿宋" w:cs="仿宋" w:hint="eastAsia"/>
                <w:kern w:val="0"/>
                <w:szCs w:val="21"/>
              </w:rPr>
              <w:t xml:space="preserve"> P &lt; 15%</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10-12</w:t>
            </w:r>
          </w:p>
        </w:tc>
      </w:tr>
      <w:tr w:rsidR="00E41CCE">
        <w:trPr>
          <w:trHeight w:val="20"/>
        </w:trPr>
        <w:tc>
          <w:tcPr>
            <w:tcW w:w="817"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jc w:val="center"/>
              <w:rPr>
                <w:rFonts w:ascii="仿宋" w:eastAsia="仿宋" w:hAnsi="仿宋" w:cs="仿宋"/>
                <w:kern w:val="0"/>
                <w:szCs w:val="21"/>
              </w:rPr>
            </w:pPr>
          </w:p>
        </w:tc>
        <w:tc>
          <w:tcPr>
            <w:tcW w:w="709" w:type="dxa"/>
            <w:shd w:val="clear" w:color="auto" w:fill="FFFFFF"/>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D</w:t>
            </w:r>
          </w:p>
        </w:tc>
        <w:tc>
          <w:tcPr>
            <w:tcW w:w="4605"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line="260" w:lineRule="exact"/>
              <w:jc w:val="left"/>
              <w:rPr>
                <w:rFonts w:ascii="仿宋" w:eastAsia="仿宋" w:hAnsi="仿宋" w:cs="仿宋"/>
                <w:kern w:val="0"/>
                <w:szCs w:val="21"/>
              </w:rPr>
            </w:pPr>
            <w:r>
              <w:rPr>
                <w:rFonts w:ascii="仿宋" w:eastAsia="仿宋" w:hAnsi="仿宋" w:cs="仿宋" w:hint="eastAsia"/>
                <w:kern w:val="0"/>
                <w:szCs w:val="21"/>
              </w:rPr>
              <w:t>研究生（不含研一学生）项目覆盖率</w:t>
            </w:r>
            <w:r>
              <w:rPr>
                <w:rFonts w:ascii="仿宋" w:eastAsia="仿宋" w:hAnsi="仿宋" w:cs="仿宋" w:hint="eastAsia"/>
                <w:kern w:val="0"/>
                <w:szCs w:val="21"/>
              </w:rPr>
              <w:t xml:space="preserve">60% </w:t>
            </w:r>
            <w:r>
              <w:rPr>
                <w:rFonts w:ascii="仿宋" w:eastAsia="仿宋" w:hAnsi="仿宋" w:cs="仿宋" w:hint="eastAsia"/>
                <w:kern w:val="0"/>
                <w:szCs w:val="21"/>
              </w:rPr>
              <w:t>≤</w:t>
            </w:r>
            <w:r>
              <w:rPr>
                <w:rFonts w:ascii="仿宋" w:eastAsia="仿宋" w:hAnsi="仿宋" w:cs="仿宋" w:hint="eastAsia"/>
                <w:kern w:val="0"/>
                <w:szCs w:val="21"/>
              </w:rPr>
              <w:t xml:space="preserve"> P &lt; 70%</w:t>
            </w:r>
            <w:r>
              <w:rPr>
                <w:rFonts w:ascii="仿宋" w:eastAsia="仿宋" w:hAnsi="仿宋" w:cs="仿宋" w:hint="eastAsia"/>
                <w:kern w:val="0"/>
                <w:szCs w:val="21"/>
              </w:rPr>
              <w:t>，其中省级项目占比</w:t>
            </w:r>
            <w:r>
              <w:rPr>
                <w:rFonts w:ascii="仿宋" w:eastAsia="仿宋" w:hAnsi="仿宋" w:cs="仿宋" w:hint="eastAsia"/>
                <w:kern w:val="0"/>
                <w:szCs w:val="21"/>
              </w:rPr>
              <w:t xml:space="preserve">5% </w:t>
            </w:r>
            <w:r>
              <w:rPr>
                <w:rFonts w:ascii="仿宋" w:eastAsia="仿宋" w:hAnsi="仿宋" w:cs="仿宋" w:hint="eastAsia"/>
                <w:kern w:val="0"/>
                <w:szCs w:val="21"/>
              </w:rPr>
              <w:t>≤</w:t>
            </w:r>
            <w:r>
              <w:rPr>
                <w:rFonts w:ascii="仿宋" w:eastAsia="仿宋" w:hAnsi="仿宋" w:cs="仿宋" w:hint="eastAsia"/>
                <w:kern w:val="0"/>
                <w:szCs w:val="21"/>
              </w:rPr>
              <w:t xml:space="preserve"> P &lt; 10%</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8-9</w:t>
            </w:r>
          </w:p>
        </w:tc>
      </w:tr>
      <w:tr w:rsidR="00E41CCE">
        <w:trPr>
          <w:trHeight w:val="20"/>
        </w:trPr>
        <w:tc>
          <w:tcPr>
            <w:tcW w:w="817"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jc w:val="center"/>
              <w:rPr>
                <w:rFonts w:ascii="仿宋" w:eastAsia="仿宋" w:hAnsi="仿宋" w:cs="仿宋"/>
                <w:kern w:val="0"/>
                <w:szCs w:val="21"/>
              </w:rPr>
            </w:pPr>
          </w:p>
        </w:tc>
        <w:tc>
          <w:tcPr>
            <w:tcW w:w="709" w:type="dxa"/>
            <w:shd w:val="clear" w:color="auto" w:fill="FFFFFF"/>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E</w:t>
            </w:r>
          </w:p>
        </w:tc>
        <w:tc>
          <w:tcPr>
            <w:tcW w:w="4605"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line="260" w:lineRule="exact"/>
              <w:jc w:val="left"/>
              <w:rPr>
                <w:rFonts w:ascii="仿宋" w:eastAsia="仿宋" w:hAnsi="仿宋" w:cs="仿宋"/>
                <w:kern w:val="0"/>
                <w:szCs w:val="21"/>
              </w:rPr>
            </w:pPr>
            <w:r>
              <w:rPr>
                <w:rFonts w:ascii="仿宋" w:eastAsia="仿宋" w:hAnsi="仿宋" w:cs="仿宋" w:hint="eastAsia"/>
                <w:kern w:val="0"/>
                <w:szCs w:val="21"/>
              </w:rPr>
              <w:t>研究生（不含研一学生）项目覆盖率</w:t>
            </w:r>
            <w:r>
              <w:rPr>
                <w:rFonts w:ascii="仿宋" w:eastAsia="仿宋" w:hAnsi="仿宋" w:cs="仿宋" w:hint="eastAsia"/>
                <w:kern w:val="0"/>
                <w:szCs w:val="21"/>
              </w:rPr>
              <w:t xml:space="preserve">50% </w:t>
            </w:r>
            <w:r>
              <w:rPr>
                <w:rFonts w:ascii="仿宋" w:eastAsia="仿宋" w:hAnsi="仿宋" w:cs="仿宋" w:hint="eastAsia"/>
                <w:kern w:val="0"/>
                <w:szCs w:val="21"/>
              </w:rPr>
              <w:t>≤</w:t>
            </w:r>
            <w:r>
              <w:rPr>
                <w:rFonts w:ascii="仿宋" w:eastAsia="仿宋" w:hAnsi="仿宋" w:cs="仿宋" w:hint="eastAsia"/>
                <w:kern w:val="0"/>
                <w:szCs w:val="21"/>
              </w:rPr>
              <w:t xml:space="preserve"> P &lt; 60%</w:t>
            </w:r>
            <w:r>
              <w:rPr>
                <w:rFonts w:ascii="仿宋" w:eastAsia="仿宋" w:hAnsi="仿宋" w:cs="仿宋" w:hint="eastAsia"/>
                <w:kern w:val="0"/>
                <w:szCs w:val="21"/>
              </w:rPr>
              <w:t>，其中省级项目占比</w:t>
            </w:r>
            <w:r>
              <w:rPr>
                <w:rFonts w:ascii="仿宋" w:eastAsia="仿宋" w:hAnsi="仿宋" w:cs="仿宋" w:hint="eastAsia"/>
                <w:kern w:val="0"/>
                <w:szCs w:val="21"/>
              </w:rPr>
              <w:t xml:space="preserve">3% </w:t>
            </w:r>
            <w:r>
              <w:rPr>
                <w:rFonts w:ascii="仿宋" w:eastAsia="仿宋" w:hAnsi="仿宋" w:cs="仿宋" w:hint="eastAsia"/>
                <w:kern w:val="0"/>
                <w:szCs w:val="21"/>
              </w:rPr>
              <w:t>≤</w:t>
            </w:r>
            <w:r>
              <w:rPr>
                <w:rFonts w:ascii="仿宋" w:eastAsia="仿宋" w:hAnsi="仿宋" w:cs="仿宋" w:hint="eastAsia"/>
                <w:kern w:val="0"/>
                <w:szCs w:val="21"/>
              </w:rPr>
              <w:t xml:space="preserve"> P &lt; 5%</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5-7</w:t>
            </w:r>
          </w:p>
        </w:tc>
      </w:tr>
      <w:tr w:rsidR="00E41CCE">
        <w:trPr>
          <w:trHeight w:val="20"/>
        </w:trPr>
        <w:tc>
          <w:tcPr>
            <w:tcW w:w="817"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jc w:val="center"/>
              <w:rPr>
                <w:rFonts w:ascii="仿宋" w:eastAsia="仿宋" w:hAnsi="仿宋" w:cs="仿宋"/>
                <w:kern w:val="0"/>
                <w:szCs w:val="21"/>
              </w:rPr>
            </w:pPr>
          </w:p>
        </w:tc>
        <w:tc>
          <w:tcPr>
            <w:tcW w:w="709" w:type="dxa"/>
            <w:shd w:val="clear" w:color="auto" w:fill="FFFFFF"/>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F</w:t>
            </w:r>
          </w:p>
        </w:tc>
        <w:tc>
          <w:tcPr>
            <w:tcW w:w="4605"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line="260" w:lineRule="exact"/>
              <w:jc w:val="left"/>
              <w:rPr>
                <w:rFonts w:ascii="仿宋" w:eastAsia="仿宋" w:hAnsi="仿宋" w:cs="仿宋"/>
                <w:kern w:val="0"/>
                <w:szCs w:val="21"/>
              </w:rPr>
            </w:pPr>
            <w:r>
              <w:rPr>
                <w:rFonts w:ascii="仿宋" w:eastAsia="仿宋" w:hAnsi="仿宋" w:cs="仿宋" w:hint="eastAsia"/>
                <w:kern w:val="0"/>
                <w:szCs w:val="21"/>
              </w:rPr>
              <w:t>研究生（不含研一学生）项目覆盖率</w:t>
            </w:r>
            <w:r>
              <w:rPr>
                <w:rFonts w:ascii="仿宋" w:eastAsia="仿宋" w:hAnsi="仿宋" w:cs="仿宋" w:hint="eastAsia"/>
                <w:kern w:val="0"/>
                <w:szCs w:val="21"/>
              </w:rPr>
              <w:t xml:space="preserve">40% </w:t>
            </w:r>
            <w:r>
              <w:rPr>
                <w:rFonts w:ascii="仿宋" w:eastAsia="仿宋" w:hAnsi="仿宋" w:cs="仿宋" w:hint="eastAsia"/>
                <w:kern w:val="0"/>
                <w:szCs w:val="21"/>
              </w:rPr>
              <w:t>≤</w:t>
            </w:r>
            <w:r>
              <w:rPr>
                <w:rFonts w:ascii="仿宋" w:eastAsia="仿宋" w:hAnsi="仿宋" w:cs="仿宋" w:hint="eastAsia"/>
                <w:kern w:val="0"/>
                <w:szCs w:val="21"/>
              </w:rPr>
              <w:t xml:space="preserve"> P &lt; 50%</w:t>
            </w:r>
            <w:r>
              <w:rPr>
                <w:rFonts w:ascii="仿宋" w:eastAsia="仿宋" w:hAnsi="仿宋" w:cs="仿宋" w:hint="eastAsia"/>
                <w:kern w:val="0"/>
                <w:szCs w:val="21"/>
              </w:rPr>
              <w:t>，其中省级项目占比</w:t>
            </w:r>
            <w:r>
              <w:rPr>
                <w:rFonts w:ascii="仿宋" w:eastAsia="仿宋" w:hAnsi="仿宋" w:cs="仿宋" w:hint="eastAsia"/>
                <w:kern w:val="0"/>
                <w:szCs w:val="21"/>
              </w:rPr>
              <w:t xml:space="preserve">1% </w:t>
            </w:r>
            <w:r>
              <w:rPr>
                <w:rFonts w:ascii="仿宋" w:eastAsia="仿宋" w:hAnsi="仿宋" w:cs="仿宋" w:hint="eastAsia"/>
                <w:kern w:val="0"/>
                <w:szCs w:val="21"/>
              </w:rPr>
              <w:t>≤</w:t>
            </w:r>
            <w:r>
              <w:rPr>
                <w:rFonts w:ascii="仿宋" w:eastAsia="仿宋" w:hAnsi="仿宋" w:cs="仿宋" w:hint="eastAsia"/>
                <w:kern w:val="0"/>
                <w:szCs w:val="21"/>
              </w:rPr>
              <w:t xml:space="preserve"> P &lt; 3%</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3-4</w:t>
            </w:r>
          </w:p>
        </w:tc>
      </w:tr>
      <w:tr w:rsidR="00E41CCE">
        <w:trPr>
          <w:trHeight w:val="20"/>
        </w:trPr>
        <w:tc>
          <w:tcPr>
            <w:tcW w:w="817"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jc w:val="center"/>
              <w:rPr>
                <w:rFonts w:ascii="仿宋" w:eastAsia="仿宋" w:hAnsi="仿宋" w:cs="仿宋"/>
                <w:kern w:val="0"/>
                <w:szCs w:val="21"/>
              </w:rPr>
            </w:pPr>
          </w:p>
        </w:tc>
        <w:tc>
          <w:tcPr>
            <w:tcW w:w="709" w:type="dxa"/>
            <w:shd w:val="clear" w:color="auto" w:fill="FFFFFF"/>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G</w:t>
            </w:r>
          </w:p>
        </w:tc>
        <w:tc>
          <w:tcPr>
            <w:tcW w:w="4605"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line="260" w:lineRule="exact"/>
              <w:jc w:val="left"/>
              <w:rPr>
                <w:rFonts w:ascii="仿宋" w:eastAsia="仿宋" w:hAnsi="仿宋" w:cs="仿宋"/>
                <w:kern w:val="0"/>
                <w:szCs w:val="21"/>
              </w:rPr>
            </w:pPr>
            <w:r>
              <w:rPr>
                <w:rFonts w:ascii="仿宋" w:eastAsia="仿宋" w:hAnsi="仿宋" w:cs="仿宋" w:hint="eastAsia"/>
                <w:kern w:val="0"/>
                <w:szCs w:val="21"/>
              </w:rPr>
              <w:t>研究生（不含研一学生）项目覆盖率</w:t>
            </w:r>
            <w:r>
              <w:rPr>
                <w:rFonts w:ascii="仿宋" w:eastAsia="仿宋" w:hAnsi="仿宋" w:cs="仿宋" w:hint="eastAsia"/>
                <w:kern w:val="0"/>
                <w:szCs w:val="21"/>
              </w:rPr>
              <w:t xml:space="preserve">20% </w:t>
            </w:r>
            <w:r>
              <w:rPr>
                <w:rFonts w:ascii="仿宋" w:eastAsia="仿宋" w:hAnsi="仿宋" w:cs="仿宋" w:hint="eastAsia"/>
                <w:kern w:val="0"/>
                <w:szCs w:val="21"/>
              </w:rPr>
              <w:t>≤</w:t>
            </w:r>
            <w:r>
              <w:rPr>
                <w:rFonts w:ascii="仿宋" w:eastAsia="仿宋" w:hAnsi="仿宋" w:cs="仿宋" w:hint="eastAsia"/>
                <w:kern w:val="0"/>
                <w:szCs w:val="21"/>
              </w:rPr>
              <w:t xml:space="preserve"> P &lt; 40%</w:t>
            </w:r>
            <w:r>
              <w:rPr>
                <w:rFonts w:ascii="仿宋" w:eastAsia="仿宋" w:hAnsi="仿宋" w:cs="仿宋" w:hint="eastAsia"/>
                <w:kern w:val="0"/>
                <w:szCs w:val="21"/>
              </w:rPr>
              <w:t>，其中省级项目占比</w:t>
            </w:r>
            <w:r>
              <w:rPr>
                <w:rFonts w:ascii="仿宋" w:eastAsia="仿宋" w:hAnsi="仿宋" w:cs="仿宋" w:hint="eastAsia"/>
                <w:kern w:val="0"/>
                <w:szCs w:val="21"/>
              </w:rPr>
              <w:t>P &lt; 1%</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1-2</w:t>
            </w:r>
          </w:p>
        </w:tc>
      </w:tr>
      <w:tr w:rsidR="00E41CCE">
        <w:trPr>
          <w:trHeight w:val="20"/>
        </w:trPr>
        <w:tc>
          <w:tcPr>
            <w:tcW w:w="817"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jc w:val="center"/>
              <w:rPr>
                <w:rFonts w:ascii="仿宋" w:eastAsia="仿宋" w:hAnsi="仿宋" w:cs="仿宋"/>
                <w:kern w:val="0"/>
                <w:szCs w:val="21"/>
              </w:rPr>
            </w:pPr>
          </w:p>
        </w:tc>
        <w:tc>
          <w:tcPr>
            <w:tcW w:w="709" w:type="dxa"/>
            <w:shd w:val="clear" w:color="auto" w:fill="FFFFFF"/>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H</w:t>
            </w:r>
          </w:p>
        </w:tc>
        <w:tc>
          <w:tcPr>
            <w:tcW w:w="4605"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研究生（不含研一学生）项目覆盖率</w:t>
            </w:r>
            <w:r>
              <w:rPr>
                <w:rFonts w:ascii="仿宋" w:eastAsia="仿宋" w:hAnsi="仿宋" w:cs="仿宋" w:hint="eastAsia"/>
                <w:kern w:val="0"/>
                <w:szCs w:val="21"/>
              </w:rPr>
              <w:t>P &lt; 20%</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0</w:t>
            </w:r>
          </w:p>
        </w:tc>
      </w:tr>
      <w:tr w:rsidR="00E41CCE">
        <w:trPr>
          <w:trHeight w:val="20"/>
        </w:trPr>
        <w:tc>
          <w:tcPr>
            <w:tcW w:w="817"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1276" w:type="dxa"/>
            <w:shd w:val="clear" w:color="auto" w:fill="FFFFFF"/>
            <w:tcMar>
              <w:top w:w="0" w:type="dxa"/>
              <w:left w:w="108" w:type="dxa"/>
              <w:bottom w:w="0" w:type="dxa"/>
              <w:right w:w="108" w:type="dxa"/>
            </w:tcMar>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研究生（教育）获奖</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(25</w:t>
            </w:r>
            <w:r>
              <w:rPr>
                <w:rFonts w:ascii="仿宋" w:eastAsia="仿宋" w:hAnsi="仿宋" w:cs="仿宋" w:hint="eastAsia"/>
                <w:kern w:val="0"/>
                <w:szCs w:val="21"/>
              </w:rPr>
              <w:t>分</w:t>
            </w:r>
            <w:r>
              <w:rPr>
                <w:rFonts w:ascii="仿宋" w:eastAsia="仿宋" w:hAnsi="仿宋" w:cs="仿宋" w:hint="eastAsia"/>
                <w:kern w:val="0"/>
                <w:szCs w:val="21"/>
              </w:rPr>
              <w:t>)</w:t>
            </w:r>
          </w:p>
        </w:tc>
        <w:tc>
          <w:tcPr>
            <w:tcW w:w="709" w:type="dxa"/>
            <w:shd w:val="clear" w:color="auto" w:fill="FFFFFF"/>
            <w:vAlign w:val="center"/>
          </w:tcPr>
          <w:p w:rsidR="00E41CCE" w:rsidRDefault="00E41CCE">
            <w:pPr>
              <w:widowControl/>
              <w:jc w:val="center"/>
              <w:rPr>
                <w:rFonts w:ascii="仿宋" w:eastAsia="仿宋" w:hAnsi="仿宋" w:cs="仿宋"/>
                <w:kern w:val="0"/>
                <w:szCs w:val="21"/>
              </w:rPr>
            </w:pPr>
          </w:p>
        </w:tc>
        <w:tc>
          <w:tcPr>
            <w:tcW w:w="4605" w:type="dxa"/>
            <w:shd w:val="clear" w:color="auto" w:fill="FFFFFF"/>
            <w:tcMar>
              <w:top w:w="0" w:type="dxa"/>
              <w:left w:w="108" w:type="dxa"/>
              <w:bottom w:w="0" w:type="dxa"/>
              <w:right w:w="108" w:type="dxa"/>
            </w:tcMar>
            <w:vAlign w:val="center"/>
          </w:tcPr>
          <w:p w:rsidR="00E41CCE" w:rsidRDefault="0041655C">
            <w:pPr>
              <w:spacing w:line="260" w:lineRule="exact"/>
              <w:jc w:val="left"/>
              <w:rPr>
                <w:rFonts w:ascii="仿宋" w:eastAsia="仿宋" w:hAnsi="仿宋" w:cs="仿宋"/>
                <w:kern w:val="0"/>
                <w:szCs w:val="21"/>
              </w:rPr>
            </w:pPr>
            <w:r>
              <w:rPr>
                <w:rFonts w:ascii="仿宋" w:eastAsia="仿宋" w:hAnsi="仿宋" w:cs="仿宋" w:hint="eastAsia"/>
                <w:b/>
                <w:kern w:val="0"/>
                <w:szCs w:val="21"/>
              </w:rPr>
              <w:t>国家级获奖（含教指委）</w:t>
            </w:r>
            <w:r>
              <w:rPr>
                <w:rFonts w:ascii="仿宋" w:eastAsia="仿宋" w:hAnsi="仿宋" w:cs="仿宋" w:hint="eastAsia"/>
                <w:kern w:val="0"/>
                <w:szCs w:val="21"/>
              </w:rPr>
              <w:t>：一等奖</w:t>
            </w:r>
            <w:r>
              <w:rPr>
                <w:rFonts w:ascii="仿宋" w:eastAsia="仿宋" w:hAnsi="仿宋" w:cs="仿宋" w:hint="eastAsia"/>
                <w:kern w:val="0"/>
                <w:szCs w:val="21"/>
              </w:rPr>
              <w:t>25</w:t>
            </w:r>
            <w:r>
              <w:rPr>
                <w:rFonts w:ascii="仿宋" w:eastAsia="仿宋" w:hAnsi="仿宋" w:cs="仿宋" w:hint="eastAsia"/>
                <w:kern w:val="0"/>
                <w:szCs w:val="21"/>
              </w:rPr>
              <w:t>分</w:t>
            </w:r>
            <w:r>
              <w:rPr>
                <w:rFonts w:ascii="仿宋" w:eastAsia="仿宋" w:hAnsi="仿宋" w:cs="仿宋" w:hint="eastAsia"/>
                <w:kern w:val="0"/>
                <w:szCs w:val="21"/>
              </w:rPr>
              <w:t>/</w:t>
            </w:r>
            <w:r>
              <w:rPr>
                <w:rFonts w:ascii="仿宋" w:eastAsia="仿宋" w:hAnsi="仿宋" w:cs="仿宋" w:hint="eastAsia"/>
                <w:kern w:val="0"/>
                <w:szCs w:val="21"/>
              </w:rPr>
              <w:t>项，二等奖</w:t>
            </w:r>
            <w:r>
              <w:rPr>
                <w:rFonts w:ascii="仿宋" w:eastAsia="仿宋" w:hAnsi="仿宋" w:cs="仿宋" w:hint="eastAsia"/>
                <w:kern w:val="0"/>
                <w:szCs w:val="21"/>
              </w:rPr>
              <w:t>20</w:t>
            </w:r>
            <w:r>
              <w:rPr>
                <w:rFonts w:ascii="仿宋" w:eastAsia="仿宋" w:hAnsi="仿宋" w:cs="仿宋" w:hint="eastAsia"/>
                <w:kern w:val="0"/>
                <w:szCs w:val="21"/>
              </w:rPr>
              <w:t>分</w:t>
            </w:r>
            <w:r>
              <w:rPr>
                <w:rFonts w:ascii="仿宋" w:eastAsia="仿宋" w:hAnsi="仿宋" w:cs="仿宋" w:hint="eastAsia"/>
                <w:kern w:val="0"/>
                <w:szCs w:val="21"/>
              </w:rPr>
              <w:t>/</w:t>
            </w:r>
            <w:r>
              <w:rPr>
                <w:rFonts w:ascii="仿宋" w:eastAsia="仿宋" w:hAnsi="仿宋" w:cs="仿宋" w:hint="eastAsia"/>
                <w:kern w:val="0"/>
                <w:szCs w:val="21"/>
              </w:rPr>
              <w:t>项，三等奖</w:t>
            </w:r>
            <w:r>
              <w:rPr>
                <w:rFonts w:ascii="仿宋" w:eastAsia="仿宋" w:hAnsi="仿宋" w:cs="仿宋" w:hint="eastAsia"/>
                <w:kern w:val="0"/>
                <w:szCs w:val="21"/>
              </w:rPr>
              <w:t>15</w:t>
            </w:r>
            <w:r>
              <w:rPr>
                <w:rFonts w:ascii="仿宋" w:eastAsia="仿宋" w:hAnsi="仿宋" w:cs="仿宋" w:hint="eastAsia"/>
                <w:kern w:val="0"/>
                <w:szCs w:val="21"/>
              </w:rPr>
              <w:t>分</w:t>
            </w:r>
            <w:r>
              <w:rPr>
                <w:rFonts w:ascii="仿宋" w:eastAsia="仿宋" w:hAnsi="仿宋" w:cs="仿宋" w:hint="eastAsia"/>
                <w:kern w:val="0"/>
                <w:szCs w:val="21"/>
              </w:rPr>
              <w:t>/</w:t>
            </w:r>
            <w:r>
              <w:rPr>
                <w:rFonts w:ascii="仿宋" w:eastAsia="仿宋" w:hAnsi="仿宋" w:cs="仿宋" w:hint="eastAsia"/>
                <w:kern w:val="0"/>
                <w:szCs w:val="21"/>
              </w:rPr>
              <w:t>项，其它不分等级奖项</w:t>
            </w:r>
            <w:r>
              <w:rPr>
                <w:rFonts w:ascii="仿宋" w:eastAsia="仿宋" w:hAnsi="仿宋" w:cs="仿宋" w:hint="eastAsia"/>
                <w:kern w:val="0"/>
                <w:szCs w:val="21"/>
              </w:rPr>
              <w:t>20</w:t>
            </w:r>
            <w:r>
              <w:rPr>
                <w:rFonts w:ascii="仿宋" w:eastAsia="仿宋" w:hAnsi="仿宋" w:cs="仿宋" w:hint="eastAsia"/>
                <w:kern w:val="0"/>
                <w:szCs w:val="21"/>
              </w:rPr>
              <w:t>分</w:t>
            </w:r>
            <w:r>
              <w:rPr>
                <w:rFonts w:ascii="仿宋" w:eastAsia="仿宋" w:hAnsi="仿宋" w:cs="仿宋" w:hint="eastAsia"/>
                <w:kern w:val="0"/>
                <w:szCs w:val="21"/>
              </w:rPr>
              <w:t>/</w:t>
            </w:r>
            <w:r>
              <w:rPr>
                <w:rFonts w:ascii="仿宋" w:eastAsia="仿宋" w:hAnsi="仿宋" w:cs="仿宋" w:hint="eastAsia"/>
                <w:kern w:val="0"/>
                <w:szCs w:val="21"/>
              </w:rPr>
              <w:t>项。</w:t>
            </w:r>
            <w:r>
              <w:rPr>
                <w:rFonts w:ascii="仿宋" w:eastAsia="仿宋" w:hAnsi="仿宋" w:cs="仿宋" w:hint="eastAsia"/>
                <w:b/>
                <w:kern w:val="0"/>
                <w:szCs w:val="21"/>
              </w:rPr>
              <w:t>省级获奖：</w:t>
            </w:r>
            <w:r>
              <w:rPr>
                <w:rFonts w:ascii="仿宋" w:eastAsia="仿宋" w:hAnsi="仿宋" w:cs="仿宋" w:hint="eastAsia"/>
                <w:kern w:val="0"/>
                <w:szCs w:val="21"/>
              </w:rPr>
              <w:t>一等奖</w:t>
            </w:r>
            <w:r>
              <w:rPr>
                <w:rFonts w:ascii="仿宋" w:eastAsia="仿宋" w:hAnsi="仿宋" w:cs="仿宋" w:hint="eastAsia"/>
                <w:kern w:val="0"/>
                <w:szCs w:val="21"/>
              </w:rPr>
              <w:t>20</w:t>
            </w:r>
            <w:r>
              <w:rPr>
                <w:rFonts w:ascii="仿宋" w:eastAsia="仿宋" w:hAnsi="仿宋" w:cs="仿宋" w:hint="eastAsia"/>
                <w:kern w:val="0"/>
                <w:szCs w:val="21"/>
              </w:rPr>
              <w:t>分</w:t>
            </w:r>
            <w:r>
              <w:rPr>
                <w:rFonts w:ascii="仿宋" w:eastAsia="仿宋" w:hAnsi="仿宋" w:cs="仿宋" w:hint="eastAsia"/>
                <w:kern w:val="0"/>
                <w:szCs w:val="21"/>
              </w:rPr>
              <w:t>/</w:t>
            </w:r>
            <w:r>
              <w:rPr>
                <w:rFonts w:ascii="仿宋" w:eastAsia="仿宋" w:hAnsi="仿宋" w:cs="仿宋" w:hint="eastAsia"/>
                <w:kern w:val="0"/>
                <w:szCs w:val="21"/>
              </w:rPr>
              <w:t>项，二等奖</w:t>
            </w:r>
            <w:r>
              <w:rPr>
                <w:rFonts w:ascii="仿宋" w:eastAsia="仿宋" w:hAnsi="仿宋" w:cs="仿宋" w:hint="eastAsia"/>
                <w:kern w:val="0"/>
                <w:szCs w:val="21"/>
              </w:rPr>
              <w:t>15</w:t>
            </w:r>
            <w:r>
              <w:rPr>
                <w:rFonts w:ascii="仿宋" w:eastAsia="仿宋" w:hAnsi="仿宋" w:cs="仿宋" w:hint="eastAsia"/>
                <w:kern w:val="0"/>
                <w:szCs w:val="21"/>
              </w:rPr>
              <w:t>分</w:t>
            </w:r>
            <w:r>
              <w:rPr>
                <w:rFonts w:ascii="仿宋" w:eastAsia="仿宋" w:hAnsi="仿宋" w:cs="仿宋" w:hint="eastAsia"/>
                <w:kern w:val="0"/>
                <w:szCs w:val="21"/>
              </w:rPr>
              <w:t>/</w:t>
            </w:r>
            <w:r>
              <w:rPr>
                <w:rFonts w:ascii="仿宋" w:eastAsia="仿宋" w:hAnsi="仿宋" w:cs="仿宋" w:hint="eastAsia"/>
                <w:kern w:val="0"/>
                <w:szCs w:val="21"/>
              </w:rPr>
              <w:t>项，三等奖</w:t>
            </w:r>
            <w:r>
              <w:rPr>
                <w:rFonts w:ascii="仿宋" w:eastAsia="仿宋" w:hAnsi="仿宋" w:cs="仿宋" w:hint="eastAsia"/>
                <w:kern w:val="0"/>
                <w:szCs w:val="21"/>
              </w:rPr>
              <w:t>10</w:t>
            </w:r>
            <w:r>
              <w:rPr>
                <w:rFonts w:ascii="仿宋" w:eastAsia="仿宋" w:hAnsi="仿宋" w:cs="仿宋" w:hint="eastAsia"/>
                <w:kern w:val="0"/>
                <w:szCs w:val="21"/>
              </w:rPr>
              <w:t>分</w:t>
            </w:r>
            <w:r>
              <w:rPr>
                <w:rFonts w:ascii="仿宋" w:eastAsia="仿宋" w:hAnsi="仿宋" w:cs="仿宋" w:hint="eastAsia"/>
                <w:kern w:val="0"/>
                <w:szCs w:val="21"/>
              </w:rPr>
              <w:t>/</w:t>
            </w:r>
            <w:r>
              <w:rPr>
                <w:rFonts w:ascii="仿宋" w:eastAsia="仿宋" w:hAnsi="仿宋" w:cs="仿宋" w:hint="eastAsia"/>
                <w:kern w:val="0"/>
                <w:szCs w:val="21"/>
              </w:rPr>
              <w:t>项，其它不分等级奖项</w:t>
            </w:r>
            <w:r>
              <w:rPr>
                <w:rFonts w:ascii="仿宋" w:eastAsia="仿宋" w:hAnsi="仿宋" w:cs="仿宋" w:hint="eastAsia"/>
                <w:kern w:val="0"/>
                <w:szCs w:val="21"/>
              </w:rPr>
              <w:t>15</w:t>
            </w:r>
            <w:r>
              <w:rPr>
                <w:rFonts w:ascii="仿宋" w:eastAsia="仿宋" w:hAnsi="仿宋" w:cs="仿宋" w:hint="eastAsia"/>
                <w:kern w:val="0"/>
                <w:szCs w:val="21"/>
              </w:rPr>
              <w:t>分</w:t>
            </w:r>
            <w:r>
              <w:rPr>
                <w:rFonts w:ascii="仿宋" w:eastAsia="仿宋" w:hAnsi="仿宋" w:cs="仿宋" w:hint="eastAsia"/>
                <w:kern w:val="0"/>
                <w:szCs w:val="21"/>
              </w:rPr>
              <w:t>/</w:t>
            </w:r>
            <w:r>
              <w:rPr>
                <w:rFonts w:ascii="仿宋" w:eastAsia="仿宋" w:hAnsi="仿宋" w:cs="仿宋" w:hint="eastAsia"/>
                <w:kern w:val="0"/>
                <w:szCs w:val="21"/>
              </w:rPr>
              <w:t>项。</w:t>
            </w:r>
            <w:r>
              <w:rPr>
                <w:rFonts w:ascii="仿宋" w:eastAsia="仿宋" w:hAnsi="仿宋" w:cs="仿宋" w:hint="eastAsia"/>
                <w:b/>
                <w:kern w:val="0"/>
                <w:szCs w:val="21"/>
              </w:rPr>
              <w:t>累计不超过</w:t>
            </w:r>
            <w:r>
              <w:rPr>
                <w:rFonts w:ascii="仿宋" w:eastAsia="仿宋" w:hAnsi="仿宋" w:cs="仿宋" w:hint="eastAsia"/>
                <w:b/>
                <w:kern w:val="0"/>
                <w:szCs w:val="21"/>
              </w:rPr>
              <w:t>25</w:t>
            </w:r>
            <w:r>
              <w:rPr>
                <w:rFonts w:ascii="仿宋" w:eastAsia="仿宋" w:hAnsi="仿宋" w:cs="仿宋" w:hint="eastAsia"/>
                <w:b/>
                <w:kern w:val="0"/>
                <w:szCs w:val="21"/>
              </w:rPr>
              <w:t>分</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25</w:t>
            </w:r>
          </w:p>
        </w:tc>
      </w:tr>
      <w:tr w:rsidR="00E41CCE">
        <w:trPr>
          <w:trHeight w:hRule="exact" w:val="363"/>
        </w:trPr>
        <w:tc>
          <w:tcPr>
            <w:tcW w:w="817"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1276" w:type="dxa"/>
            <w:vMerge w:val="restart"/>
            <w:shd w:val="clear" w:color="auto" w:fill="FFFFFF"/>
            <w:tcMar>
              <w:top w:w="0" w:type="dxa"/>
              <w:left w:w="108" w:type="dxa"/>
              <w:bottom w:w="0" w:type="dxa"/>
              <w:right w:w="108" w:type="dxa"/>
            </w:tcMar>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研究生</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国际化</w:t>
            </w:r>
          </w:p>
          <w:p w:rsidR="00E41CCE" w:rsidRDefault="0041655C">
            <w:pPr>
              <w:widowControl/>
              <w:jc w:val="center"/>
              <w:rPr>
                <w:rFonts w:ascii="仿宋" w:eastAsia="仿宋" w:hAnsi="仿宋" w:cs="仿宋"/>
                <w:szCs w:val="21"/>
              </w:rPr>
            </w:pPr>
            <w:r>
              <w:rPr>
                <w:rFonts w:ascii="仿宋" w:eastAsia="仿宋" w:hAnsi="仿宋" w:cs="仿宋" w:hint="eastAsia"/>
                <w:kern w:val="0"/>
                <w:szCs w:val="21"/>
              </w:rPr>
              <w:t>（</w:t>
            </w:r>
            <w:r>
              <w:rPr>
                <w:rFonts w:ascii="仿宋" w:eastAsia="仿宋" w:hAnsi="仿宋" w:cs="仿宋" w:hint="eastAsia"/>
                <w:kern w:val="0"/>
                <w:szCs w:val="21"/>
              </w:rPr>
              <w:t>5</w:t>
            </w:r>
            <w:r>
              <w:rPr>
                <w:rFonts w:ascii="仿宋" w:eastAsia="仿宋" w:hAnsi="仿宋" w:cs="仿宋" w:hint="eastAsia"/>
                <w:kern w:val="0"/>
                <w:szCs w:val="21"/>
              </w:rPr>
              <w:t>分，加分项</w:t>
            </w:r>
            <w:r>
              <w:rPr>
                <w:rFonts w:ascii="仿宋" w:eastAsia="仿宋" w:hAnsi="仿宋" w:cs="仿宋" w:hint="eastAsia"/>
                <w:szCs w:val="21"/>
              </w:rPr>
              <w:t>）</w:t>
            </w:r>
          </w:p>
        </w:tc>
        <w:tc>
          <w:tcPr>
            <w:tcW w:w="709" w:type="dxa"/>
            <w:shd w:val="clear" w:color="auto" w:fill="FFFFFF"/>
            <w:vAlign w:val="center"/>
          </w:tcPr>
          <w:p w:rsidR="00E41CCE" w:rsidRDefault="0041655C">
            <w:pPr>
              <w:jc w:val="center"/>
              <w:rPr>
                <w:rFonts w:ascii="仿宋" w:eastAsia="仿宋" w:hAnsi="仿宋" w:cs="仿宋"/>
                <w:szCs w:val="21"/>
              </w:rPr>
            </w:pPr>
            <w:r>
              <w:rPr>
                <w:rFonts w:ascii="仿宋" w:eastAsia="仿宋" w:hAnsi="仿宋" w:cs="仿宋" w:hint="eastAsia"/>
                <w:szCs w:val="21"/>
              </w:rPr>
              <w:t>A</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境外交流（≥</w:t>
            </w:r>
            <w:r>
              <w:rPr>
                <w:rFonts w:ascii="仿宋" w:eastAsia="仿宋" w:hAnsi="仿宋" w:cs="仿宋" w:hint="eastAsia"/>
                <w:kern w:val="0"/>
                <w:szCs w:val="21"/>
              </w:rPr>
              <w:t xml:space="preserve"> 3</w:t>
            </w:r>
            <w:r>
              <w:rPr>
                <w:rFonts w:ascii="仿宋" w:eastAsia="仿宋" w:hAnsi="仿宋" w:cs="仿宋" w:hint="eastAsia"/>
                <w:kern w:val="0"/>
                <w:szCs w:val="21"/>
              </w:rPr>
              <w:t>个月）研究生比例</w:t>
            </w:r>
            <w:r>
              <w:rPr>
                <w:rFonts w:ascii="仿宋" w:eastAsia="仿宋" w:hAnsi="仿宋" w:cs="仿宋" w:hint="eastAsia"/>
                <w:kern w:val="0"/>
                <w:szCs w:val="21"/>
              </w:rPr>
              <w:t xml:space="preserve">P </w:t>
            </w:r>
            <w:r>
              <w:rPr>
                <w:rFonts w:ascii="仿宋" w:eastAsia="仿宋" w:hAnsi="仿宋" w:cs="仿宋" w:hint="eastAsia"/>
                <w:kern w:val="0"/>
                <w:szCs w:val="21"/>
              </w:rPr>
              <w:t>≥</w:t>
            </w:r>
            <w:r>
              <w:rPr>
                <w:rFonts w:ascii="仿宋" w:eastAsia="仿宋" w:hAnsi="仿宋" w:cs="仿宋" w:hint="eastAsia"/>
                <w:kern w:val="0"/>
                <w:szCs w:val="21"/>
              </w:rPr>
              <w:t xml:space="preserve"> 8%</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5</w:t>
            </w:r>
          </w:p>
        </w:tc>
      </w:tr>
      <w:tr w:rsidR="00E41CCE">
        <w:trPr>
          <w:trHeight w:hRule="exact" w:val="363"/>
        </w:trPr>
        <w:tc>
          <w:tcPr>
            <w:tcW w:w="817"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rPr>
                <w:rFonts w:ascii="仿宋" w:eastAsia="仿宋" w:hAnsi="仿宋" w:cs="仿宋"/>
                <w:szCs w:val="21"/>
              </w:rPr>
            </w:pPr>
          </w:p>
        </w:tc>
        <w:tc>
          <w:tcPr>
            <w:tcW w:w="709" w:type="dxa"/>
            <w:shd w:val="clear" w:color="auto" w:fill="FFFFFF"/>
            <w:vAlign w:val="center"/>
          </w:tcPr>
          <w:p w:rsidR="00E41CCE" w:rsidRDefault="0041655C">
            <w:pPr>
              <w:jc w:val="center"/>
              <w:rPr>
                <w:rFonts w:ascii="仿宋" w:eastAsia="仿宋" w:hAnsi="仿宋" w:cs="仿宋"/>
                <w:szCs w:val="21"/>
              </w:rPr>
            </w:pPr>
            <w:r>
              <w:rPr>
                <w:rFonts w:ascii="仿宋" w:eastAsia="仿宋" w:hAnsi="仿宋" w:cs="仿宋" w:hint="eastAsia"/>
                <w:szCs w:val="21"/>
              </w:rPr>
              <w:t>B</w:t>
            </w:r>
          </w:p>
        </w:tc>
        <w:tc>
          <w:tcPr>
            <w:tcW w:w="4605"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境外交流（≥</w:t>
            </w:r>
            <w:r>
              <w:rPr>
                <w:rFonts w:ascii="仿宋" w:eastAsia="仿宋" w:hAnsi="仿宋" w:cs="仿宋" w:hint="eastAsia"/>
                <w:kern w:val="0"/>
                <w:szCs w:val="21"/>
              </w:rPr>
              <w:t xml:space="preserve"> 3</w:t>
            </w:r>
            <w:r>
              <w:rPr>
                <w:rFonts w:ascii="仿宋" w:eastAsia="仿宋" w:hAnsi="仿宋" w:cs="仿宋" w:hint="eastAsia"/>
                <w:kern w:val="0"/>
                <w:szCs w:val="21"/>
              </w:rPr>
              <w:t>个月）研究生比例</w:t>
            </w:r>
            <w:r>
              <w:rPr>
                <w:rFonts w:ascii="仿宋" w:eastAsia="仿宋" w:hAnsi="仿宋" w:cs="仿宋" w:hint="eastAsia"/>
                <w:kern w:val="0"/>
                <w:szCs w:val="21"/>
              </w:rPr>
              <w:t xml:space="preserve">5% </w:t>
            </w:r>
            <w:r>
              <w:rPr>
                <w:rFonts w:ascii="仿宋" w:eastAsia="仿宋" w:hAnsi="仿宋" w:cs="仿宋" w:hint="eastAsia"/>
                <w:kern w:val="0"/>
                <w:szCs w:val="21"/>
              </w:rPr>
              <w:t>≤</w:t>
            </w:r>
            <w:r>
              <w:rPr>
                <w:rFonts w:ascii="仿宋" w:eastAsia="仿宋" w:hAnsi="仿宋" w:cs="仿宋" w:hint="eastAsia"/>
                <w:kern w:val="0"/>
                <w:szCs w:val="21"/>
              </w:rPr>
              <w:t xml:space="preserve"> P &lt; 8%</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4</w:t>
            </w:r>
          </w:p>
        </w:tc>
      </w:tr>
      <w:tr w:rsidR="00E41CCE">
        <w:trPr>
          <w:trHeight w:hRule="exact" w:val="363"/>
        </w:trPr>
        <w:tc>
          <w:tcPr>
            <w:tcW w:w="817"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rPr>
                <w:rFonts w:ascii="仿宋" w:eastAsia="仿宋" w:hAnsi="仿宋" w:cs="仿宋"/>
                <w:szCs w:val="21"/>
              </w:rPr>
            </w:pPr>
          </w:p>
        </w:tc>
        <w:tc>
          <w:tcPr>
            <w:tcW w:w="709" w:type="dxa"/>
            <w:shd w:val="clear" w:color="auto" w:fill="FFFFFF"/>
            <w:vAlign w:val="center"/>
          </w:tcPr>
          <w:p w:rsidR="00E41CCE" w:rsidRDefault="0041655C">
            <w:pPr>
              <w:jc w:val="center"/>
              <w:rPr>
                <w:rFonts w:ascii="仿宋" w:eastAsia="仿宋" w:hAnsi="仿宋" w:cs="仿宋"/>
                <w:szCs w:val="21"/>
              </w:rPr>
            </w:pPr>
            <w:r>
              <w:rPr>
                <w:rFonts w:ascii="仿宋" w:eastAsia="仿宋" w:hAnsi="仿宋" w:cs="仿宋" w:hint="eastAsia"/>
                <w:szCs w:val="21"/>
              </w:rPr>
              <w:t>C</w:t>
            </w:r>
          </w:p>
        </w:tc>
        <w:tc>
          <w:tcPr>
            <w:tcW w:w="4605"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境外交流（≥</w:t>
            </w:r>
            <w:r>
              <w:rPr>
                <w:rFonts w:ascii="仿宋" w:eastAsia="仿宋" w:hAnsi="仿宋" w:cs="仿宋" w:hint="eastAsia"/>
                <w:kern w:val="0"/>
                <w:szCs w:val="21"/>
              </w:rPr>
              <w:t xml:space="preserve"> 3</w:t>
            </w:r>
            <w:r>
              <w:rPr>
                <w:rFonts w:ascii="仿宋" w:eastAsia="仿宋" w:hAnsi="仿宋" w:cs="仿宋" w:hint="eastAsia"/>
                <w:kern w:val="0"/>
                <w:szCs w:val="21"/>
              </w:rPr>
              <w:t>个月）研究生比例</w:t>
            </w:r>
            <w:r>
              <w:rPr>
                <w:rFonts w:ascii="仿宋" w:eastAsia="仿宋" w:hAnsi="仿宋" w:cs="仿宋" w:hint="eastAsia"/>
                <w:kern w:val="0"/>
                <w:szCs w:val="21"/>
              </w:rPr>
              <w:t xml:space="preserve">3% </w:t>
            </w:r>
            <w:r>
              <w:rPr>
                <w:rFonts w:ascii="仿宋" w:eastAsia="仿宋" w:hAnsi="仿宋" w:cs="仿宋" w:hint="eastAsia"/>
                <w:kern w:val="0"/>
                <w:szCs w:val="21"/>
              </w:rPr>
              <w:t>≤</w:t>
            </w:r>
            <w:r>
              <w:rPr>
                <w:rFonts w:ascii="仿宋" w:eastAsia="仿宋" w:hAnsi="仿宋" w:cs="仿宋" w:hint="eastAsia"/>
                <w:kern w:val="0"/>
                <w:szCs w:val="21"/>
              </w:rPr>
              <w:t xml:space="preserve"> P &lt; 5%</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3</w:t>
            </w:r>
          </w:p>
        </w:tc>
      </w:tr>
      <w:tr w:rsidR="00E41CCE">
        <w:trPr>
          <w:trHeight w:hRule="exact" w:val="363"/>
        </w:trPr>
        <w:tc>
          <w:tcPr>
            <w:tcW w:w="817"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rPr>
                <w:rFonts w:ascii="仿宋" w:eastAsia="仿宋" w:hAnsi="仿宋" w:cs="仿宋"/>
                <w:szCs w:val="21"/>
              </w:rPr>
            </w:pPr>
          </w:p>
        </w:tc>
        <w:tc>
          <w:tcPr>
            <w:tcW w:w="709" w:type="dxa"/>
            <w:shd w:val="clear" w:color="auto" w:fill="FFFFFF"/>
            <w:vAlign w:val="center"/>
          </w:tcPr>
          <w:p w:rsidR="00E41CCE" w:rsidRDefault="0041655C">
            <w:pPr>
              <w:jc w:val="center"/>
              <w:rPr>
                <w:rFonts w:ascii="仿宋" w:eastAsia="仿宋" w:hAnsi="仿宋" w:cs="仿宋"/>
                <w:szCs w:val="21"/>
              </w:rPr>
            </w:pPr>
            <w:r>
              <w:rPr>
                <w:rFonts w:ascii="仿宋" w:eastAsia="仿宋" w:hAnsi="仿宋" w:cs="仿宋" w:hint="eastAsia"/>
                <w:szCs w:val="21"/>
              </w:rPr>
              <w:t>D</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境外交流（≥</w:t>
            </w:r>
            <w:r>
              <w:rPr>
                <w:rFonts w:ascii="仿宋" w:eastAsia="仿宋" w:hAnsi="仿宋" w:cs="仿宋" w:hint="eastAsia"/>
                <w:kern w:val="0"/>
                <w:szCs w:val="21"/>
              </w:rPr>
              <w:t xml:space="preserve"> 3</w:t>
            </w:r>
            <w:r>
              <w:rPr>
                <w:rFonts w:ascii="仿宋" w:eastAsia="仿宋" w:hAnsi="仿宋" w:cs="仿宋" w:hint="eastAsia"/>
                <w:kern w:val="0"/>
                <w:szCs w:val="21"/>
              </w:rPr>
              <w:t>个月）研究生比例</w:t>
            </w:r>
            <w:r>
              <w:rPr>
                <w:rFonts w:ascii="仿宋" w:eastAsia="仿宋" w:hAnsi="仿宋" w:cs="仿宋" w:hint="eastAsia"/>
                <w:kern w:val="0"/>
                <w:szCs w:val="21"/>
              </w:rPr>
              <w:t xml:space="preserve">1% </w:t>
            </w:r>
            <w:r>
              <w:rPr>
                <w:rFonts w:ascii="仿宋" w:eastAsia="仿宋" w:hAnsi="仿宋" w:cs="仿宋" w:hint="eastAsia"/>
                <w:kern w:val="0"/>
                <w:szCs w:val="21"/>
              </w:rPr>
              <w:t>≤</w:t>
            </w:r>
            <w:r>
              <w:rPr>
                <w:rFonts w:ascii="仿宋" w:eastAsia="仿宋" w:hAnsi="仿宋" w:cs="仿宋" w:hint="eastAsia"/>
                <w:kern w:val="0"/>
                <w:szCs w:val="21"/>
              </w:rPr>
              <w:t xml:space="preserve"> P &lt; 3%</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2</w:t>
            </w:r>
          </w:p>
        </w:tc>
      </w:tr>
      <w:tr w:rsidR="00E41CCE">
        <w:trPr>
          <w:trHeight w:hRule="exact" w:val="363"/>
        </w:trPr>
        <w:tc>
          <w:tcPr>
            <w:tcW w:w="817"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rPr>
                <w:rFonts w:ascii="仿宋" w:eastAsia="仿宋" w:hAnsi="仿宋" w:cs="仿宋"/>
                <w:szCs w:val="21"/>
              </w:rPr>
            </w:pPr>
          </w:p>
        </w:tc>
        <w:tc>
          <w:tcPr>
            <w:tcW w:w="709" w:type="dxa"/>
            <w:shd w:val="clear" w:color="auto" w:fill="FFFFFF"/>
            <w:vAlign w:val="center"/>
          </w:tcPr>
          <w:p w:rsidR="00E41CCE" w:rsidRDefault="0041655C">
            <w:pPr>
              <w:jc w:val="center"/>
              <w:rPr>
                <w:rFonts w:ascii="仿宋" w:eastAsia="仿宋" w:hAnsi="仿宋" w:cs="仿宋"/>
                <w:szCs w:val="21"/>
              </w:rPr>
            </w:pPr>
            <w:r>
              <w:rPr>
                <w:rFonts w:ascii="仿宋" w:eastAsia="仿宋" w:hAnsi="仿宋" w:cs="仿宋" w:hint="eastAsia"/>
                <w:szCs w:val="21"/>
              </w:rPr>
              <w:t>E</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境外交流（≥</w:t>
            </w:r>
            <w:r>
              <w:rPr>
                <w:rFonts w:ascii="仿宋" w:eastAsia="仿宋" w:hAnsi="仿宋" w:cs="仿宋" w:hint="eastAsia"/>
                <w:kern w:val="0"/>
                <w:szCs w:val="21"/>
              </w:rPr>
              <w:t xml:space="preserve"> 3</w:t>
            </w:r>
            <w:r>
              <w:rPr>
                <w:rFonts w:ascii="仿宋" w:eastAsia="仿宋" w:hAnsi="仿宋" w:cs="仿宋" w:hint="eastAsia"/>
                <w:kern w:val="0"/>
                <w:szCs w:val="21"/>
              </w:rPr>
              <w:t>个月）研究生比例</w:t>
            </w:r>
            <w:r>
              <w:rPr>
                <w:rFonts w:ascii="仿宋" w:eastAsia="仿宋" w:hAnsi="仿宋" w:cs="仿宋" w:hint="eastAsia"/>
                <w:kern w:val="0"/>
                <w:szCs w:val="21"/>
              </w:rPr>
              <w:t>0% &lt; P &lt; 1%</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1</w:t>
            </w:r>
          </w:p>
        </w:tc>
      </w:tr>
      <w:tr w:rsidR="00E41CCE">
        <w:trPr>
          <w:trHeight w:hRule="exact" w:val="363"/>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val="restart"/>
            <w:shd w:val="clear" w:color="auto" w:fill="FFFFFF"/>
            <w:tcMar>
              <w:top w:w="0" w:type="dxa"/>
              <w:left w:w="108" w:type="dxa"/>
              <w:bottom w:w="0" w:type="dxa"/>
              <w:right w:w="108" w:type="dxa"/>
            </w:tcMar>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科研成果</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（学术学位，</w:t>
            </w:r>
            <w:r>
              <w:rPr>
                <w:rFonts w:ascii="仿宋" w:eastAsia="仿宋" w:hAnsi="仿宋" w:cs="仿宋" w:hint="eastAsia"/>
                <w:kern w:val="0"/>
                <w:szCs w:val="21"/>
              </w:rPr>
              <w:t>50</w:t>
            </w:r>
            <w:r>
              <w:rPr>
                <w:rFonts w:ascii="仿宋" w:eastAsia="仿宋" w:hAnsi="仿宋" w:cs="仿宋" w:hint="eastAsia"/>
                <w:kern w:val="0"/>
                <w:szCs w:val="21"/>
              </w:rPr>
              <w:t>分）</w:t>
            </w: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A</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研究生当年生均科研成果分值</w:t>
            </w:r>
            <w:r>
              <w:rPr>
                <w:rFonts w:ascii="仿宋" w:eastAsia="仿宋" w:hAnsi="仿宋" w:cs="仿宋" w:hint="eastAsia"/>
                <w:kern w:val="0"/>
                <w:szCs w:val="21"/>
              </w:rPr>
              <w:t xml:space="preserve">P </w:t>
            </w:r>
            <w:r>
              <w:rPr>
                <w:rFonts w:ascii="仿宋" w:eastAsia="仿宋" w:hAnsi="仿宋" w:cs="仿宋" w:hint="eastAsia"/>
                <w:kern w:val="0"/>
                <w:szCs w:val="21"/>
              </w:rPr>
              <w:t>≥</w:t>
            </w:r>
            <w:r>
              <w:rPr>
                <w:rFonts w:ascii="仿宋" w:eastAsia="仿宋" w:hAnsi="仿宋" w:cs="仿宋" w:hint="eastAsia"/>
                <w:kern w:val="0"/>
                <w:szCs w:val="21"/>
              </w:rPr>
              <w:t xml:space="preserve"> 17</w:t>
            </w:r>
            <w:r>
              <w:rPr>
                <w:rFonts w:ascii="仿宋" w:eastAsia="仿宋" w:hAnsi="仿宋" w:cs="仿宋" w:hint="eastAsia"/>
                <w:kern w:val="0"/>
                <w:szCs w:val="21"/>
              </w:rPr>
              <w:t>分</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50</w:t>
            </w:r>
          </w:p>
        </w:tc>
      </w:tr>
      <w:tr w:rsidR="00E41CCE">
        <w:trPr>
          <w:trHeight w:val="20"/>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B</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line="260" w:lineRule="exact"/>
              <w:jc w:val="left"/>
              <w:rPr>
                <w:rFonts w:ascii="仿宋" w:eastAsia="仿宋" w:hAnsi="仿宋" w:cs="仿宋"/>
                <w:kern w:val="0"/>
                <w:szCs w:val="21"/>
              </w:rPr>
            </w:pPr>
            <w:r>
              <w:rPr>
                <w:rFonts w:ascii="仿宋" w:eastAsia="仿宋" w:hAnsi="仿宋" w:cs="仿宋" w:hint="eastAsia"/>
                <w:kern w:val="0"/>
                <w:szCs w:val="21"/>
              </w:rPr>
              <w:t>研究生当年生均科研成果分值</w:t>
            </w:r>
            <w:r>
              <w:rPr>
                <w:rFonts w:ascii="仿宋" w:eastAsia="仿宋" w:hAnsi="仿宋" w:cs="仿宋" w:hint="eastAsia"/>
                <w:kern w:val="0"/>
                <w:szCs w:val="21"/>
              </w:rPr>
              <w:t>14</w:t>
            </w:r>
            <w:r>
              <w:rPr>
                <w:rFonts w:ascii="仿宋" w:eastAsia="仿宋" w:hAnsi="仿宋" w:cs="仿宋" w:hint="eastAsia"/>
                <w:kern w:val="0"/>
                <w:szCs w:val="21"/>
              </w:rPr>
              <w:t>分</w:t>
            </w:r>
            <w:r>
              <w:rPr>
                <w:rFonts w:ascii="仿宋" w:eastAsia="仿宋" w:hAnsi="仿宋" w:cs="仿宋" w:hint="eastAsia"/>
                <w:kern w:val="0"/>
                <w:szCs w:val="21"/>
              </w:rPr>
              <w:t xml:space="preserve"> </w:t>
            </w:r>
            <w:r>
              <w:rPr>
                <w:rFonts w:ascii="仿宋" w:eastAsia="仿宋" w:hAnsi="仿宋" w:cs="仿宋" w:hint="eastAsia"/>
                <w:kern w:val="0"/>
                <w:szCs w:val="21"/>
              </w:rPr>
              <w:t>≤</w:t>
            </w:r>
            <w:r>
              <w:rPr>
                <w:rFonts w:ascii="仿宋" w:eastAsia="仿宋" w:hAnsi="仿宋" w:cs="仿宋" w:hint="eastAsia"/>
                <w:kern w:val="0"/>
                <w:szCs w:val="21"/>
              </w:rPr>
              <w:t xml:space="preserve"> P &lt; 17</w:t>
            </w:r>
            <w:r>
              <w:rPr>
                <w:rFonts w:ascii="仿宋" w:eastAsia="仿宋" w:hAnsi="仿宋" w:cs="仿宋" w:hint="eastAsia"/>
                <w:kern w:val="0"/>
                <w:szCs w:val="21"/>
              </w:rPr>
              <w:t>分</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45-49</w:t>
            </w:r>
          </w:p>
        </w:tc>
      </w:tr>
      <w:tr w:rsidR="00E41CCE">
        <w:trPr>
          <w:trHeight w:val="20"/>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C</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line="260" w:lineRule="exact"/>
              <w:jc w:val="left"/>
              <w:rPr>
                <w:rFonts w:ascii="仿宋" w:eastAsia="仿宋" w:hAnsi="仿宋" w:cs="仿宋"/>
                <w:kern w:val="0"/>
                <w:szCs w:val="21"/>
              </w:rPr>
            </w:pPr>
            <w:r>
              <w:rPr>
                <w:rFonts w:ascii="仿宋" w:eastAsia="仿宋" w:hAnsi="仿宋" w:cs="仿宋" w:hint="eastAsia"/>
                <w:kern w:val="0"/>
                <w:szCs w:val="21"/>
              </w:rPr>
              <w:t>研究生当年生均科研成果分值</w:t>
            </w:r>
            <w:r>
              <w:rPr>
                <w:rFonts w:ascii="仿宋" w:eastAsia="仿宋" w:hAnsi="仿宋" w:cs="仿宋" w:hint="eastAsia"/>
                <w:kern w:val="0"/>
                <w:szCs w:val="21"/>
              </w:rPr>
              <w:t>10</w:t>
            </w:r>
            <w:r>
              <w:rPr>
                <w:rFonts w:ascii="仿宋" w:eastAsia="仿宋" w:hAnsi="仿宋" w:cs="仿宋" w:hint="eastAsia"/>
                <w:kern w:val="0"/>
                <w:szCs w:val="21"/>
              </w:rPr>
              <w:t>分</w:t>
            </w:r>
            <w:r>
              <w:rPr>
                <w:rFonts w:ascii="仿宋" w:eastAsia="仿宋" w:hAnsi="仿宋" w:cs="仿宋" w:hint="eastAsia"/>
                <w:kern w:val="0"/>
                <w:szCs w:val="21"/>
              </w:rPr>
              <w:t xml:space="preserve"> </w:t>
            </w:r>
            <w:r>
              <w:rPr>
                <w:rFonts w:ascii="仿宋" w:eastAsia="仿宋" w:hAnsi="仿宋" w:cs="仿宋" w:hint="eastAsia"/>
                <w:kern w:val="0"/>
                <w:szCs w:val="21"/>
              </w:rPr>
              <w:t>≤</w:t>
            </w:r>
            <w:r>
              <w:rPr>
                <w:rFonts w:ascii="仿宋" w:eastAsia="仿宋" w:hAnsi="仿宋" w:cs="仿宋" w:hint="eastAsia"/>
                <w:kern w:val="0"/>
                <w:szCs w:val="21"/>
              </w:rPr>
              <w:t xml:space="preserve"> P &lt; 14</w:t>
            </w:r>
            <w:r>
              <w:rPr>
                <w:rFonts w:ascii="仿宋" w:eastAsia="仿宋" w:hAnsi="仿宋" w:cs="仿宋" w:hint="eastAsia"/>
                <w:kern w:val="0"/>
                <w:szCs w:val="21"/>
              </w:rPr>
              <w:t>分</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35-45</w:t>
            </w:r>
          </w:p>
        </w:tc>
      </w:tr>
      <w:tr w:rsidR="00E41CCE">
        <w:trPr>
          <w:trHeight w:hRule="exact" w:val="357"/>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D</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研究生当年生均科研成果分值</w:t>
            </w:r>
            <w:r>
              <w:rPr>
                <w:rFonts w:ascii="仿宋" w:eastAsia="仿宋" w:hAnsi="仿宋" w:cs="仿宋" w:hint="eastAsia"/>
                <w:kern w:val="0"/>
                <w:szCs w:val="21"/>
              </w:rPr>
              <w:t>7</w:t>
            </w:r>
            <w:r>
              <w:rPr>
                <w:rFonts w:ascii="仿宋" w:eastAsia="仿宋" w:hAnsi="仿宋" w:cs="仿宋" w:hint="eastAsia"/>
                <w:kern w:val="0"/>
                <w:szCs w:val="21"/>
              </w:rPr>
              <w:t>分</w:t>
            </w:r>
            <w:r>
              <w:rPr>
                <w:rFonts w:ascii="仿宋" w:eastAsia="仿宋" w:hAnsi="仿宋" w:cs="仿宋" w:hint="eastAsia"/>
                <w:kern w:val="0"/>
                <w:szCs w:val="21"/>
              </w:rPr>
              <w:t xml:space="preserve"> </w:t>
            </w:r>
            <w:r>
              <w:rPr>
                <w:rFonts w:ascii="仿宋" w:eastAsia="仿宋" w:hAnsi="仿宋" w:cs="仿宋" w:hint="eastAsia"/>
                <w:kern w:val="0"/>
                <w:szCs w:val="21"/>
              </w:rPr>
              <w:t>≤</w:t>
            </w:r>
            <w:r>
              <w:rPr>
                <w:rFonts w:ascii="仿宋" w:eastAsia="仿宋" w:hAnsi="仿宋" w:cs="仿宋" w:hint="eastAsia"/>
                <w:kern w:val="0"/>
                <w:szCs w:val="21"/>
              </w:rPr>
              <w:t xml:space="preserve"> P &lt; 10</w:t>
            </w:r>
            <w:r>
              <w:rPr>
                <w:rFonts w:ascii="仿宋" w:eastAsia="仿宋" w:hAnsi="仿宋" w:cs="仿宋" w:hint="eastAsia"/>
                <w:kern w:val="0"/>
                <w:szCs w:val="21"/>
              </w:rPr>
              <w:t>分</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25-35</w:t>
            </w:r>
          </w:p>
        </w:tc>
      </w:tr>
      <w:tr w:rsidR="00E41CCE">
        <w:trPr>
          <w:trHeight w:hRule="exact" w:val="357"/>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E</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研究生当年生均科研成果分值</w:t>
            </w:r>
            <w:r>
              <w:rPr>
                <w:rFonts w:ascii="仿宋" w:eastAsia="仿宋" w:hAnsi="仿宋" w:cs="仿宋" w:hint="eastAsia"/>
                <w:kern w:val="0"/>
                <w:szCs w:val="21"/>
              </w:rPr>
              <w:t>4</w:t>
            </w:r>
            <w:r>
              <w:rPr>
                <w:rFonts w:ascii="仿宋" w:eastAsia="仿宋" w:hAnsi="仿宋" w:cs="仿宋" w:hint="eastAsia"/>
                <w:kern w:val="0"/>
                <w:szCs w:val="21"/>
              </w:rPr>
              <w:t>分</w:t>
            </w:r>
            <w:r>
              <w:rPr>
                <w:rFonts w:ascii="仿宋" w:eastAsia="仿宋" w:hAnsi="仿宋" w:cs="仿宋" w:hint="eastAsia"/>
                <w:kern w:val="0"/>
                <w:szCs w:val="21"/>
              </w:rPr>
              <w:t xml:space="preserve"> </w:t>
            </w:r>
            <w:r>
              <w:rPr>
                <w:rFonts w:ascii="仿宋" w:eastAsia="仿宋" w:hAnsi="仿宋" w:cs="仿宋" w:hint="eastAsia"/>
                <w:kern w:val="0"/>
                <w:szCs w:val="21"/>
              </w:rPr>
              <w:t>≤</w:t>
            </w:r>
            <w:r>
              <w:rPr>
                <w:rFonts w:ascii="仿宋" w:eastAsia="仿宋" w:hAnsi="仿宋" w:cs="仿宋" w:hint="eastAsia"/>
                <w:kern w:val="0"/>
                <w:szCs w:val="21"/>
              </w:rPr>
              <w:t xml:space="preserve"> P &lt; 7</w:t>
            </w:r>
            <w:r>
              <w:rPr>
                <w:rFonts w:ascii="仿宋" w:eastAsia="仿宋" w:hAnsi="仿宋" w:cs="仿宋" w:hint="eastAsia"/>
                <w:kern w:val="0"/>
                <w:szCs w:val="21"/>
              </w:rPr>
              <w:t>分</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15-25</w:t>
            </w:r>
          </w:p>
        </w:tc>
      </w:tr>
      <w:tr w:rsidR="00E41CCE">
        <w:trPr>
          <w:trHeight w:hRule="exact" w:val="357"/>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F</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研究生当年生均科研成果分值</w:t>
            </w:r>
            <w:r>
              <w:rPr>
                <w:rFonts w:ascii="仿宋" w:eastAsia="仿宋" w:hAnsi="仿宋" w:cs="仿宋" w:hint="eastAsia"/>
                <w:kern w:val="0"/>
                <w:szCs w:val="21"/>
              </w:rPr>
              <w:t>1</w:t>
            </w:r>
            <w:r>
              <w:rPr>
                <w:rFonts w:ascii="仿宋" w:eastAsia="仿宋" w:hAnsi="仿宋" w:cs="仿宋" w:hint="eastAsia"/>
                <w:kern w:val="0"/>
                <w:szCs w:val="21"/>
              </w:rPr>
              <w:t>分</w:t>
            </w:r>
            <w:r>
              <w:rPr>
                <w:rFonts w:ascii="仿宋" w:eastAsia="仿宋" w:hAnsi="仿宋" w:cs="仿宋" w:hint="eastAsia"/>
                <w:kern w:val="0"/>
                <w:szCs w:val="21"/>
              </w:rPr>
              <w:t xml:space="preserve"> </w:t>
            </w:r>
            <w:r>
              <w:rPr>
                <w:rFonts w:ascii="仿宋" w:eastAsia="仿宋" w:hAnsi="仿宋" w:cs="仿宋" w:hint="eastAsia"/>
                <w:kern w:val="0"/>
                <w:szCs w:val="21"/>
              </w:rPr>
              <w:t>≤</w:t>
            </w:r>
            <w:r>
              <w:rPr>
                <w:rFonts w:ascii="仿宋" w:eastAsia="仿宋" w:hAnsi="仿宋" w:cs="仿宋" w:hint="eastAsia"/>
                <w:kern w:val="0"/>
                <w:szCs w:val="21"/>
              </w:rPr>
              <w:t xml:space="preserve"> P &lt; 4</w:t>
            </w:r>
            <w:r>
              <w:rPr>
                <w:rFonts w:ascii="仿宋" w:eastAsia="仿宋" w:hAnsi="仿宋" w:cs="仿宋" w:hint="eastAsia"/>
                <w:kern w:val="0"/>
                <w:szCs w:val="21"/>
              </w:rPr>
              <w:t>分</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10-15</w:t>
            </w:r>
          </w:p>
        </w:tc>
      </w:tr>
      <w:tr w:rsidR="00E41CCE">
        <w:trPr>
          <w:trHeight w:hRule="exact" w:val="357"/>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G</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研究生当年生均科研成果分值</w:t>
            </w:r>
            <w:r>
              <w:rPr>
                <w:rFonts w:ascii="仿宋" w:eastAsia="仿宋" w:hAnsi="仿宋" w:cs="仿宋" w:hint="eastAsia"/>
                <w:kern w:val="0"/>
                <w:szCs w:val="21"/>
              </w:rPr>
              <w:t>P &lt; 1</w:t>
            </w:r>
            <w:r>
              <w:rPr>
                <w:rFonts w:ascii="仿宋" w:eastAsia="仿宋" w:hAnsi="仿宋" w:cs="仿宋" w:hint="eastAsia"/>
                <w:kern w:val="0"/>
                <w:szCs w:val="21"/>
              </w:rPr>
              <w:t>分</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0</w:t>
            </w:r>
          </w:p>
        </w:tc>
      </w:tr>
      <w:tr w:rsidR="00E41CCE">
        <w:trPr>
          <w:trHeight w:hRule="exact" w:val="357"/>
        </w:trPr>
        <w:tc>
          <w:tcPr>
            <w:tcW w:w="817" w:type="dxa"/>
            <w:vMerge w:val="restart"/>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学</w:t>
            </w:r>
          </w:p>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位</w:t>
            </w:r>
          </w:p>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论</w:t>
            </w:r>
          </w:p>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文</w:t>
            </w:r>
          </w:p>
          <w:p w:rsidR="00E41CCE" w:rsidRDefault="0041655C">
            <w:pPr>
              <w:widowControl/>
              <w:spacing w:before="100" w:beforeAutospacing="1" w:after="100" w:afterAutospacing="1"/>
              <w:ind w:leftChars="-50" w:left="-105" w:rightChars="-50" w:right="-105"/>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hint="eastAsia"/>
                <w:kern w:val="0"/>
                <w:szCs w:val="21"/>
              </w:rPr>
              <w:t>30</w:t>
            </w:r>
            <w:r>
              <w:rPr>
                <w:rFonts w:ascii="仿宋" w:eastAsia="仿宋" w:hAnsi="仿宋" w:cs="仿宋" w:hint="eastAsia"/>
                <w:kern w:val="0"/>
                <w:szCs w:val="21"/>
              </w:rPr>
              <w:t>分）</w:t>
            </w:r>
          </w:p>
        </w:tc>
        <w:tc>
          <w:tcPr>
            <w:tcW w:w="1276" w:type="dxa"/>
            <w:vMerge w:val="restart"/>
            <w:shd w:val="clear" w:color="auto" w:fill="FFFFFF"/>
            <w:tcMar>
              <w:top w:w="0" w:type="dxa"/>
              <w:left w:w="108" w:type="dxa"/>
              <w:bottom w:w="0" w:type="dxa"/>
              <w:right w:w="108" w:type="dxa"/>
            </w:tcMar>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校相似度</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检测</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hint="eastAsia"/>
                <w:kern w:val="0"/>
                <w:szCs w:val="21"/>
              </w:rPr>
              <w:t>5</w:t>
            </w:r>
            <w:r>
              <w:rPr>
                <w:rFonts w:ascii="仿宋" w:eastAsia="仿宋" w:hAnsi="仿宋" w:cs="仿宋" w:hint="eastAsia"/>
                <w:kern w:val="0"/>
                <w:szCs w:val="21"/>
              </w:rPr>
              <w:t>分）</w:t>
            </w: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A</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校相似度检测合格率</w:t>
            </w:r>
            <w:r>
              <w:rPr>
                <w:rFonts w:ascii="仿宋" w:eastAsia="仿宋" w:hAnsi="仿宋" w:cs="仿宋" w:hint="eastAsia"/>
                <w:kern w:val="0"/>
                <w:szCs w:val="21"/>
              </w:rPr>
              <w:t>100</w:t>
            </w:r>
            <w:r>
              <w:rPr>
                <w:rFonts w:ascii="仿宋" w:eastAsia="仿宋" w:hAnsi="仿宋" w:cs="仿宋" w:hint="eastAsia"/>
                <w:kern w:val="0"/>
                <w:szCs w:val="21"/>
              </w:rPr>
              <w:t>％</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5</w:t>
            </w:r>
          </w:p>
        </w:tc>
      </w:tr>
      <w:tr w:rsidR="00E41CCE">
        <w:trPr>
          <w:trHeight w:hRule="exact" w:val="357"/>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B</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校相似度检测合格率</w:t>
            </w:r>
            <w:r>
              <w:rPr>
                <w:rFonts w:ascii="仿宋" w:eastAsia="仿宋" w:hAnsi="仿宋" w:cs="仿宋" w:hint="eastAsia"/>
                <w:kern w:val="0"/>
                <w:szCs w:val="21"/>
              </w:rPr>
              <w:t>90</w:t>
            </w:r>
            <w:r>
              <w:rPr>
                <w:rFonts w:ascii="仿宋" w:eastAsia="仿宋" w:hAnsi="仿宋" w:cs="仿宋" w:hint="eastAsia"/>
                <w:kern w:val="0"/>
                <w:szCs w:val="21"/>
              </w:rPr>
              <w:t>％</w:t>
            </w:r>
            <w:r>
              <w:rPr>
                <w:rFonts w:ascii="仿宋" w:eastAsia="仿宋" w:hAnsi="仿宋" w:cs="仿宋" w:hint="eastAsia"/>
                <w:kern w:val="0"/>
                <w:szCs w:val="21"/>
              </w:rPr>
              <w:t xml:space="preserve"> </w:t>
            </w:r>
            <w:r>
              <w:rPr>
                <w:rFonts w:ascii="仿宋" w:eastAsia="仿宋" w:hAnsi="仿宋" w:cs="仿宋" w:hint="eastAsia"/>
                <w:kern w:val="0"/>
                <w:szCs w:val="21"/>
              </w:rPr>
              <w:t>≤</w:t>
            </w:r>
            <w:r>
              <w:rPr>
                <w:rFonts w:ascii="仿宋" w:eastAsia="仿宋" w:hAnsi="仿宋" w:cs="仿宋" w:hint="eastAsia"/>
                <w:kern w:val="0"/>
                <w:szCs w:val="21"/>
              </w:rPr>
              <w:t xml:space="preserve"> P &lt; 100%</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4</w:t>
            </w:r>
          </w:p>
        </w:tc>
      </w:tr>
      <w:tr w:rsidR="00E41CCE">
        <w:trPr>
          <w:trHeight w:hRule="exact" w:val="357"/>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C</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校相似度检测合格率</w:t>
            </w:r>
            <w:r>
              <w:rPr>
                <w:rFonts w:ascii="仿宋" w:eastAsia="仿宋" w:hAnsi="仿宋" w:cs="仿宋" w:hint="eastAsia"/>
                <w:kern w:val="0"/>
                <w:szCs w:val="21"/>
              </w:rPr>
              <w:t>80</w:t>
            </w:r>
            <w:r>
              <w:rPr>
                <w:rFonts w:ascii="仿宋" w:eastAsia="仿宋" w:hAnsi="仿宋" w:cs="仿宋" w:hint="eastAsia"/>
                <w:kern w:val="0"/>
                <w:szCs w:val="21"/>
              </w:rPr>
              <w:t>％</w:t>
            </w:r>
            <w:r>
              <w:rPr>
                <w:rFonts w:ascii="仿宋" w:eastAsia="仿宋" w:hAnsi="仿宋" w:cs="仿宋" w:hint="eastAsia"/>
                <w:kern w:val="0"/>
                <w:szCs w:val="21"/>
              </w:rPr>
              <w:t xml:space="preserve"> </w:t>
            </w:r>
            <w:r>
              <w:rPr>
                <w:rFonts w:ascii="仿宋" w:eastAsia="仿宋" w:hAnsi="仿宋" w:cs="仿宋" w:hint="eastAsia"/>
                <w:kern w:val="0"/>
                <w:szCs w:val="21"/>
              </w:rPr>
              <w:t>≤</w:t>
            </w:r>
            <w:r>
              <w:rPr>
                <w:rFonts w:ascii="仿宋" w:eastAsia="仿宋" w:hAnsi="仿宋" w:cs="仿宋" w:hint="eastAsia"/>
                <w:kern w:val="0"/>
                <w:szCs w:val="21"/>
              </w:rPr>
              <w:t xml:space="preserve"> P &lt; 90%</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3</w:t>
            </w:r>
          </w:p>
        </w:tc>
      </w:tr>
      <w:tr w:rsidR="00E41CCE">
        <w:trPr>
          <w:trHeight w:hRule="exact" w:val="357"/>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D</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校相似度检测合格率</w:t>
            </w:r>
            <w:r>
              <w:rPr>
                <w:rFonts w:ascii="仿宋" w:eastAsia="仿宋" w:hAnsi="仿宋" w:cs="仿宋" w:hint="eastAsia"/>
                <w:kern w:val="0"/>
                <w:szCs w:val="21"/>
              </w:rPr>
              <w:t>P &lt; 80%</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0</w:t>
            </w:r>
          </w:p>
        </w:tc>
      </w:tr>
      <w:tr w:rsidR="00E41CCE">
        <w:trPr>
          <w:trHeight w:hRule="exact" w:val="357"/>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val="restart"/>
            <w:shd w:val="clear" w:color="auto" w:fill="FFFFFF"/>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校学位论文</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抽检</w:t>
            </w:r>
          </w:p>
          <w:p w:rsidR="00E41CCE" w:rsidRDefault="0041655C">
            <w:pPr>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hint="eastAsia"/>
                <w:kern w:val="0"/>
                <w:szCs w:val="21"/>
              </w:rPr>
              <w:t>10</w:t>
            </w:r>
            <w:r>
              <w:rPr>
                <w:rFonts w:ascii="仿宋" w:eastAsia="仿宋" w:hAnsi="仿宋" w:cs="仿宋" w:hint="eastAsia"/>
                <w:kern w:val="0"/>
                <w:szCs w:val="21"/>
              </w:rPr>
              <w:t>分）</w:t>
            </w:r>
          </w:p>
        </w:tc>
        <w:tc>
          <w:tcPr>
            <w:tcW w:w="709"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A</w:t>
            </w:r>
          </w:p>
        </w:tc>
        <w:tc>
          <w:tcPr>
            <w:tcW w:w="4605"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校抽检合格率</w:t>
            </w:r>
            <w:r>
              <w:rPr>
                <w:rFonts w:ascii="仿宋" w:eastAsia="仿宋" w:hAnsi="仿宋" w:cs="仿宋" w:hint="eastAsia"/>
                <w:kern w:val="0"/>
                <w:szCs w:val="21"/>
              </w:rPr>
              <w:t>100</w:t>
            </w:r>
            <w:r>
              <w:rPr>
                <w:rFonts w:ascii="仿宋" w:eastAsia="仿宋" w:hAnsi="仿宋" w:cs="仿宋" w:hint="eastAsia"/>
                <w:kern w:val="0"/>
                <w:szCs w:val="21"/>
              </w:rPr>
              <w:t>％</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10</w:t>
            </w:r>
          </w:p>
        </w:tc>
      </w:tr>
      <w:tr w:rsidR="00E41CCE">
        <w:trPr>
          <w:trHeight w:hRule="exact" w:val="357"/>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B</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校抽检合格率</w:t>
            </w:r>
            <w:r>
              <w:rPr>
                <w:rFonts w:ascii="仿宋" w:eastAsia="仿宋" w:hAnsi="仿宋" w:cs="仿宋" w:hint="eastAsia"/>
                <w:kern w:val="0"/>
                <w:szCs w:val="21"/>
              </w:rPr>
              <w:t>90</w:t>
            </w:r>
            <w:r>
              <w:rPr>
                <w:rFonts w:ascii="仿宋" w:eastAsia="仿宋" w:hAnsi="仿宋" w:cs="仿宋" w:hint="eastAsia"/>
                <w:kern w:val="0"/>
                <w:szCs w:val="21"/>
              </w:rPr>
              <w:t>％</w:t>
            </w:r>
            <w:r>
              <w:rPr>
                <w:rFonts w:ascii="仿宋" w:eastAsia="仿宋" w:hAnsi="仿宋" w:cs="仿宋" w:hint="eastAsia"/>
                <w:kern w:val="0"/>
                <w:szCs w:val="21"/>
              </w:rPr>
              <w:t xml:space="preserve"> </w:t>
            </w:r>
            <w:r>
              <w:rPr>
                <w:rFonts w:ascii="仿宋" w:eastAsia="仿宋" w:hAnsi="仿宋" w:cs="仿宋" w:hint="eastAsia"/>
                <w:kern w:val="0"/>
                <w:szCs w:val="21"/>
              </w:rPr>
              <w:t>≤</w:t>
            </w:r>
            <w:r>
              <w:rPr>
                <w:rFonts w:ascii="仿宋" w:eastAsia="仿宋" w:hAnsi="仿宋" w:cs="仿宋" w:hint="eastAsia"/>
                <w:kern w:val="0"/>
                <w:szCs w:val="21"/>
              </w:rPr>
              <w:t xml:space="preserve"> P &lt; 100%</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8-9</w:t>
            </w:r>
          </w:p>
        </w:tc>
      </w:tr>
      <w:tr w:rsidR="00E41CCE">
        <w:trPr>
          <w:trHeight w:hRule="exact" w:val="357"/>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C</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校抽合格率</w:t>
            </w:r>
            <w:r>
              <w:rPr>
                <w:rFonts w:ascii="仿宋" w:eastAsia="仿宋" w:hAnsi="仿宋" w:cs="仿宋" w:hint="eastAsia"/>
                <w:kern w:val="0"/>
                <w:szCs w:val="21"/>
              </w:rPr>
              <w:t>80</w:t>
            </w:r>
            <w:r>
              <w:rPr>
                <w:rFonts w:ascii="仿宋" w:eastAsia="仿宋" w:hAnsi="仿宋" w:cs="仿宋" w:hint="eastAsia"/>
                <w:kern w:val="0"/>
                <w:szCs w:val="21"/>
              </w:rPr>
              <w:t>％</w:t>
            </w:r>
            <w:r>
              <w:rPr>
                <w:rFonts w:ascii="仿宋" w:eastAsia="仿宋" w:hAnsi="仿宋" w:cs="仿宋" w:hint="eastAsia"/>
                <w:kern w:val="0"/>
                <w:szCs w:val="21"/>
              </w:rPr>
              <w:t xml:space="preserve"> </w:t>
            </w:r>
            <w:r>
              <w:rPr>
                <w:rFonts w:ascii="仿宋" w:eastAsia="仿宋" w:hAnsi="仿宋" w:cs="仿宋" w:hint="eastAsia"/>
                <w:kern w:val="0"/>
                <w:szCs w:val="21"/>
              </w:rPr>
              <w:t>≤</w:t>
            </w:r>
            <w:r>
              <w:rPr>
                <w:rFonts w:ascii="仿宋" w:eastAsia="仿宋" w:hAnsi="仿宋" w:cs="仿宋" w:hint="eastAsia"/>
                <w:kern w:val="0"/>
                <w:szCs w:val="21"/>
              </w:rPr>
              <w:t xml:space="preserve"> P &lt; 90%</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6-8</w:t>
            </w:r>
          </w:p>
        </w:tc>
      </w:tr>
      <w:tr w:rsidR="00E41CCE">
        <w:trPr>
          <w:trHeight w:hRule="exact" w:val="357"/>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D</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校抽合格率</w:t>
            </w:r>
            <w:r>
              <w:rPr>
                <w:rFonts w:ascii="仿宋" w:eastAsia="仿宋" w:hAnsi="仿宋" w:cs="仿宋" w:hint="eastAsia"/>
                <w:kern w:val="0"/>
                <w:szCs w:val="21"/>
              </w:rPr>
              <w:t>70</w:t>
            </w:r>
            <w:r>
              <w:rPr>
                <w:rFonts w:ascii="仿宋" w:eastAsia="仿宋" w:hAnsi="仿宋" w:cs="仿宋" w:hint="eastAsia"/>
                <w:kern w:val="0"/>
                <w:szCs w:val="21"/>
              </w:rPr>
              <w:t>％</w:t>
            </w:r>
            <w:r>
              <w:rPr>
                <w:rFonts w:ascii="仿宋" w:eastAsia="仿宋" w:hAnsi="仿宋" w:cs="仿宋" w:hint="eastAsia"/>
                <w:kern w:val="0"/>
                <w:szCs w:val="21"/>
              </w:rPr>
              <w:t xml:space="preserve"> </w:t>
            </w:r>
            <w:r>
              <w:rPr>
                <w:rFonts w:ascii="仿宋" w:eastAsia="仿宋" w:hAnsi="仿宋" w:cs="仿宋" w:hint="eastAsia"/>
                <w:kern w:val="0"/>
                <w:szCs w:val="21"/>
              </w:rPr>
              <w:t>≤</w:t>
            </w:r>
            <w:r>
              <w:rPr>
                <w:rFonts w:ascii="仿宋" w:eastAsia="仿宋" w:hAnsi="仿宋" w:cs="仿宋" w:hint="eastAsia"/>
                <w:kern w:val="0"/>
                <w:szCs w:val="21"/>
              </w:rPr>
              <w:t xml:space="preserve"> P &lt; 80%</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3-5</w:t>
            </w:r>
          </w:p>
        </w:tc>
      </w:tr>
      <w:tr w:rsidR="00E41CCE">
        <w:trPr>
          <w:trHeight w:hRule="exact" w:val="363"/>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E</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校抽合格率</w:t>
            </w:r>
            <w:r>
              <w:rPr>
                <w:rFonts w:ascii="仿宋" w:eastAsia="仿宋" w:hAnsi="仿宋" w:cs="仿宋" w:hint="eastAsia"/>
                <w:kern w:val="0"/>
                <w:szCs w:val="21"/>
              </w:rPr>
              <w:t>P &lt; 70%</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0</w:t>
            </w:r>
          </w:p>
        </w:tc>
      </w:tr>
      <w:tr w:rsidR="00E41CCE">
        <w:trPr>
          <w:trHeight w:val="20"/>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val="restart"/>
            <w:shd w:val="clear" w:color="auto" w:fill="FFFFFF"/>
            <w:tcMar>
              <w:top w:w="0" w:type="dxa"/>
              <w:left w:w="108" w:type="dxa"/>
              <w:bottom w:w="0" w:type="dxa"/>
              <w:right w:w="108" w:type="dxa"/>
            </w:tcMar>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省学位论文</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抽检</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hint="eastAsia"/>
                <w:kern w:val="0"/>
                <w:szCs w:val="21"/>
              </w:rPr>
              <w:t>15</w:t>
            </w:r>
            <w:r>
              <w:rPr>
                <w:rFonts w:ascii="仿宋" w:eastAsia="仿宋" w:hAnsi="仿宋" w:cs="仿宋" w:hint="eastAsia"/>
                <w:kern w:val="0"/>
                <w:szCs w:val="21"/>
              </w:rPr>
              <w:t>分）</w:t>
            </w: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A</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优秀率大于等于省抽检优秀率均值，且没有不合格的</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15</w:t>
            </w:r>
          </w:p>
        </w:tc>
      </w:tr>
      <w:tr w:rsidR="00E41CCE">
        <w:trPr>
          <w:trHeight w:val="20"/>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B</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优秀率小于等于省抽检优秀率均值，且不合格率大于等于省抽检不合格率均值的</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0-5</w:t>
            </w:r>
          </w:p>
        </w:tc>
      </w:tr>
      <w:tr w:rsidR="00E41CCE">
        <w:trPr>
          <w:trHeight w:val="20"/>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jc w:val="left"/>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C</w:t>
            </w:r>
          </w:p>
        </w:tc>
        <w:tc>
          <w:tcPr>
            <w:tcW w:w="4605"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其他情况</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6-14</w:t>
            </w:r>
          </w:p>
        </w:tc>
      </w:tr>
      <w:tr w:rsidR="00E41CCE">
        <w:trPr>
          <w:trHeight w:val="20"/>
        </w:trPr>
        <w:tc>
          <w:tcPr>
            <w:tcW w:w="817" w:type="dxa"/>
            <w:vMerge w:val="restart"/>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教</w:t>
            </w:r>
          </w:p>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育</w:t>
            </w:r>
          </w:p>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管</w:t>
            </w:r>
          </w:p>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理</w:t>
            </w:r>
          </w:p>
          <w:p w:rsidR="00E41CCE" w:rsidRDefault="0041655C">
            <w:pPr>
              <w:widowControl/>
              <w:ind w:leftChars="-50" w:left="-105" w:rightChars="-50" w:right="-105"/>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hint="eastAsia"/>
                <w:kern w:val="0"/>
                <w:szCs w:val="21"/>
              </w:rPr>
              <w:t>20</w:t>
            </w:r>
            <w:r>
              <w:rPr>
                <w:rFonts w:ascii="仿宋" w:eastAsia="仿宋" w:hAnsi="仿宋" w:cs="仿宋" w:hint="eastAsia"/>
                <w:kern w:val="0"/>
                <w:szCs w:val="21"/>
              </w:rPr>
              <w:t>分）</w:t>
            </w:r>
          </w:p>
        </w:tc>
        <w:tc>
          <w:tcPr>
            <w:tcW w:w="1276" w:type="dxa"/>
            <w:vMerge w:val="restart"/>
            <w:shd w:val="clear" w:color="auto" w:fill="FFFFFF"/>
            <w:tcMar>
              <w:top w:w="0" w:type="dxa"/>
              <w:left w:w="108" w:type="dxa"/>
              <w:bottom w:w="0" w:type="dxa"/>
              <w:right w:w="108" w:type="dxa"/>
            </w:tcMar>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招就管理</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(4</w:t>
            </w:r>
            <w:r>
              <w:rPr>
                <w:rFonts w:ascii="仿宋" w:eastAsia="仿宋" w:hAnsi="仿宋" w:cs="仿宋" w:hint="eastAsia"/>
                <w:kern w:val="0"/>
                <w:szCs w:val="21"/>
              </w:rPr>
              <w:t>分</w:t>
            </w:r>
            <w:r>
              <w:rPr>
                <w:rFonts w:ascii="仿宋" w:eastAsia="仿宋" w:hAnsi="仿宋" w:cs="仿宋" w:hint="eastAsia"/>
                <w:kern w:val="0"/>
                <w:szCs w:val="21"/>
              </w:rPr>
              <w:t>)</w:t>
            </w: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A</w:t>
            </w:r>
          </w:p>
        </w:tc>
        <w:tc>
          <w:tcPr>
            <w:tcW w:w="4605" w:type="dxa"/>
            <w:shd w:val="clear" w:color="auto" w:fill="FFFFFF"/>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获招生工作先进集体；就业生源报送无差错</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4</w:t>
            </w:r>
          </w:p>
        </w:tc>
      </w:tr>
      <w:tr w:rsidR="00E41CCE">
        <w:trPr>
          <w:trHeight w:val="20"/>
        </w:trPr>
        <w:tc>
          <w:tcPr>
            <w:tcW w:w="817" w:type="dxa"/>
            <w:vMerge/>
            <w:shd w:val="clear" w:color="auto" w:fill="FFFFFF"/>
            <w:tcMar>
              <w:top w:w="0" w:type="dxa"/>
              <w:left w:w="108" w:type="dxa"/>
              <w:bottom w:w="0" w:type="dxa"/>
              <w:right w:w="108" w:type="dxa"/>
            </w:tcMar>
            <w:vAlign w:val="center"/>
          </w:tcPr>
          <w:p w:rsidR="00E41CCE" w:rsidRDefault="00E41CCE">
            <w:pPr>
              <w:widowControl/>
              <w:jc w:val="center"/>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B</w:t>
            </w:r>
          </w:p>
        </w:tc>
        <w:tc>
          <w:tcPr>
            <w:tcW w:w="4605" w:type="dxa"/>
            <w:shd w:val="clear" w:color="auto" w:fill="FFFFFF"/>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招生就业工作无事故，响应度高；就业生源报送无差错</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3</w:t>
            </w:r>
          </w:p>
        </w:tc>
      </w:tr>
      <w:tr w:rsidR="00E41CCE">
        <w:trPr>
          <w:trHeight w:val="20"/>
        </w:trPr>
        <w:tc>
          <w:tcPr>
            <w:tcW w:w="817" w:type="dxa"/>
            <w:vMerge/>
            <w:shd w:val="clear" w:color="auto" w:fill="FFFFFF"/>
            <w:tcMar>
              <w:top w:w="0" w:type="dxa"/>
              <w:left w:w="108" w:type="dxa"/>
              <w:bottom w:w="0" w:type="dxa"/>
              <w:right w:w="108" w:type="dxa"/>
            </w:tcMar>
            <w:vAlign w:val="center"/>
          </w:tcPr>
          <w:p w:rsidR="00E41CCE" w:rsidRDefault="00E41CCE">
            <w:pPr>
              <w:widowControl/>
              <w:jc w:val="center"/>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C</w:t>
            </w:r>
          </w:p>
        </w:tc>
        <w:tc>
          <w:tcPr>
            <w:tcW w:w="4605" w:type="dxa"/>
            <w:shd w:val="clear" w:color="auto" w:fill="FFFFFF"/>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招生就业工作无事故，响应度较高；就业生源报送无差错</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2</w:t>
            </w:r>
          </w:p>
        </w:tc>
      </w:tr>
      <w:tr w:rsidR="00E41CCE">
        <w:trPr>
          <w:trHeight w:val="20"/>
        </w:trPr>
        <w:tc>
          <w:tcPr>
            <w:tcW w:w="817" w:type="dxa"/>
            <w:vMerge/>
            <w:shd w:val="clear" w:color="auto" w:fill="FFFFFF"/>
            <w:tcMar>
              <w:top w:w="0" w:type="dxa"/>
              <w:left w:w="108" w:type="dxa"/>
              <w:bottom w:w="0" w:type="dxa"/>
              <w:right w:w="108" w:type="dxa"/>
            </w:tcMar>
            <w:vAlign w:val="center"/>
          </w:tcPr>
          <w:p w:rsidR="00E41CCE" w:rsidRDefault="00E41CCE">
            <w:pPr>
              <w:widowControl/>
              <w:jc w:val="center"/>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D</w:t>
            </w:r>
          </w:p>
        </w:tc>
        <w:tc>
          <w:tcPr>
            <w:tcW w:w="4605" w:type="dxa"/>
            <w:shd w:val="clear" w:color="auto" w:fill="FFFFFF"/>
            <w:vAlign w:val="center"/>
          </w:tcPr>
          <w:p w:rsidR="00E41CCE" w:rsidRDefault="0041655C">
            <w:pPr>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招生就业工作有事故，响应度低；就业生源报送有差错</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0</w:t>
            </w:r>
          </w:p>
        </w:tc>
      </w:tr>
      <w:tr w:rsidR="00E41CCE">
        <w:trPr>
          <w:trHeight w:val="20"/>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val="restart"/>
            <w:shd w:val="clear" w:color="auto" w:fill="FFFFFF"/>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学籍管理</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(4</w:t>
            </w:r>
            <w:r>
              <w:rPr>
                <w:rFonts w:ascii="仿宋" w:eastAsia="仿宋" w:hAnsi="仿宋" w:cs="仿宋" w:hint="eastAsia"/>
                <w:kern w:val="0"/>
                <w:szCs w:val="21"/>
              </w:rPr>
              <w:t>分</w:t>
            </w:r>
            <w:r>
              <w:rPr>
                <w:rFonts w:ascii="仿宋" w:eastAsia="仿宋" w:hAnsi="仿宋" w:cs="仿宋" w:hint="eastAsia"/>
                <w:kern w:val="0"/>
                <w:szCs w:val="21"/>
              </w:rPr>
              <w:t>)</w:t>
            </w:r>
          </w:p>
        </w:tc>
        <w:tc>
          <w:tcPr>
            <w:tcW w:w="709"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A</w:t>
            </w:r>
          </w:p>
        </w:tc>
        <w:tc>
          <w:tcPr>
            <w:tcW w:w="4605" w:type="dxa"/>
            <w:shd w:val="clear" w:color="auto" w:fill="FFFFFF"/>
            <w:vAlign w:val="center"/>
          </w:tcPr>
          <w:p w:rsidR="00E41CCE" w:rsidRDefault="0041655C">
            <w:pPr>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学籍管理无事故，响应度高</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4</w:t>
            </w:r>
          </w:p>
        </w:tc>
      </w:tr>
      <w:tr w:rsidR="00E41CCE">
        <w:trPr>
          <w:trHeight w:val="20"/>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B</w:t>
            </w:r>
          </w:p>
        </w:tc>
        <w:tc>
          <w:tcPr>
            <w:tcW w:w="4605" w:type="dxa"/>
            <w:shd w:val="clear" w:color="auto" w:fill="FFFFFF"/>
            <w:vAlign w:val="center"/>
          </w:tcPr>
          <w:p w:rsidR="00E41CCE" w:rsidRDefault="0041655C">
            <w:pPr>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学籍管理无事故，响应度较高</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3</w:t>
            </w:r>
          </w:p>
        </w:tc>
      </w:tr>
      <w:tr w:rsidR="00E41CCE">
        <w:trPr>
          <w:trHeight w:val="20"/>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C</w:t>
            </w:r>
          </w:p>
        </w:tc>
        <w:tc>
          <w:tcPr>
            <w:tcW w:w="4605" w:type="dxa"/>
            <w:shd w:val="clear" w:color="auto" w:fill="FFFFFF"/>
            <w:vAlign w:val="center"/>
          </w:tcPr>
          <w:p w:rsidR="00E41CCE" w:rsidRDefault="0041655C">
            <w:pPr>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学籍管理无事故，响应度一般</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2</w:t>
            </w:r>
          </w:p>
        </w:tc>
      </w:tr>
      <w:tr w:rsidR="00E41CCE">
        <w:trPr>
          <w:trHeight w:val="20"/>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D</w:t>
            </w:r>
          </w:p>
        </w:tc>
        <w:tc>
          <w:tcPr>
            <w:tcW w:w="4605" w:type="dxa"/>
            <w:shd w:val="clear" w:color="auto" w:fill="FFFFFF"/>
            <w:vAlign w:val="center"/>
          </w:tcPr>
          <w:p w:rsidR="00E41CCE" w:rsidRDefault="0041655C">
            <w:pPr>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学籍管理混乱，响应度低</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0</w:t>
            </w:r>
          </w:p>
        </w:tc>
      </w:tr>
      <w:tr w:rsidR="00E41CCE">
        <w:trPr>
          <w:trHeight w:val="20"/>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val="restart"/>
            <w:shd w:val="clear" w:color="auto" w:fill="FFFFFF"/>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教学管理</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(4</w:t>
            </w:r>
            <w:r>
              <w:rPr>
                <w:rFonts w:ascii="仿宋" w:eastAsia="仿宋" w:hAnsi="仿宋" w:cs="仿宋" w:hint="eastAsia"/>
                <w:kern w:val="0"/>
                <w:szCs w:val="21"/>
              </w:rPr>
              <w:t>分</w:t>
            </w:r>
            <w:r>
              <w:rPr>
                <w:rFonts w:ascii="仿宋" w:eastAsia="仿宋" w:hAnsi="仿宋" w:cs="仿宋" w:hint="eastAsia"/>
                <w:kern w:val="0"/>
                <w:szCs w:val="21"/>
              </w:rPr>
              <w:t>)</w:t>
            </w: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A</w:t>
            </w:r>
          </w:p>
        </w:tc>
        <w:tc>
          <w:tcPr>
            <w:tcW w:w="4605" w:type="dxa"/>
            <w:shd w:val="clear" w:color="auto" w:fill="FFFFFF"/>
            <w:vAlign w:val="center"/>
          </w:tcPr>
          <w:p w:rsidR="00E41CCE" w:rsidRDefault="0041655C">
            <w:pPr>
              <w:widowControl/>
              <w:spacing w:before="100" w:beforeAutospacing="1" w:after="100" w:afterAutospacing="1" w:line="280" w:lineRule="exact"/>
              <w:jc w:val="left"/>
              <w:rPr>
                <w:rFonts w:ascii="仿宋" w:eastAsia="仿宋" w:hAnsi="仿宋" w:cs="仿宋"/>
                <w:kern w:val="0"/>
                <w:szCs w:val="21"/>
              </w:rPr>
            </w:pPr>
            <w:r>
              <w:rPr>
                <w:rFonts w:ascii="仿宋" w:eastAsia="仿宋" w:hAnsi="仿宋" w:cs="仿宋" w:hint="eastAsia"/>
                <w:kern w:val="0"/>
                <w:szCs w:val="21"/>
              </w:rPr>
              <w:t>管理规范，有质量保障体系。研究生教育督导平均得分排名前</w:t>
            </w:r>
            <w:r>
              <w:rPr>
                <w:rFonts w:ascii="仿宋" w:eastAsia="仿宋" w:hAnsi="仿宋" w:cs="仿宋" w:hint="eastAsia"/>
                <w:kern w:val="0"/>
                <w:szCs w:val="21"/>
              </w:rPr>
              <w:t>30%</w:t>
            </w:r>
            <w:r>
              <w:rPr>
                <w:rFonts w:ascii="仿宋" w:eastAsia="仿宋" w:hAnsi="仿宋" w:cs="仿宋" w:hint="eastAsia"/>
                <w:kern w:val="0"/>
                <w:szCs w:val="21"/>
              </w:rPr>
              <w:t>（含）</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4</w:t>
            </w:r>
          </w:p>
        </w:tc>
      </w:tr>
      <w:tr w:rsidR="00E41CCE">
        <w:trPr>
          <w:trHeight w:val="20"/>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B</w:t>
            </w:r>
          </w:p>
        </w:tc>
        <w:tc>
          <w:tcPr>
            <w:tcW w:w="4605" w:type="dxa"/>
            <w:shd w:val="clear" w:color="auto" w:fill="FFFFFF"/>
            <w:vAlign w:val="center"/>
          </w:tcPr>
          <w:p w:rsidR="00E41CCE" w:rsidRDefault="0041655C">
            <w:pPr>
              <w:widowControl/>
              <w:spacing w:before="100" w:beforeAutospacing="1" w:after="100" w:afterAutospacing="1" w:line="280" w:lineRule="exact"/>
              <w:jc w:val="left"/>
              <w:rPr>
                <w:rFonts w:ascii="仿宋" w:eastAsia="仿宋" w:hAnsi="仿宋" w:cs="仿宋"/>
                <w:kern w:val="0"/>
                <w:szCs w:val="21"/>
              </w:rPr>
            </w:pPr>
            <w:r>
              <w:rPr>
                <w:rFonts w:ascii="仿宋" w:eastAsia="仿宋" w:hAnsi="仿宋" w:cs="仿宋" w:hint="eastAsia"/>
                <w:kern w:val="0"/>
                <w:szCs w:val="21"/>
              </w:rPr>
              <w:t>管理较规范，有质量保障体系。研究生教育督导平均得分排名</w:t>
            </w:r>
            <w:r>
              <w:rPr>
                <w:rFonts w:ascii="仿宋" w:eastAsia="仿宋" w:hAnsi="仿宋" w:cs="仿宋" w:hint="eastAsia"/>
                <w:kern w:val="0"/>
                <w:szCs w:val="21"/>
              </w:rPr>
              <w:t>30%-75%</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3</w:t>
            </w:r>
          </w:p>
        </w:tc>
      </w:tr>
      <w:tr w:rsidR="00E41CCE">
        <w:trPr>
          <w:trHeight w:val="20"/>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C</w:t>
            </w:r>
          </w:p>
        </w:tc>
        <w:tc>
          <w:tcPr>
            <w:tcW w:w="4605" w:type="dxa"/>
            <w:shd w:val="clear" w:color="auto" w:fill="FFFFFF"/>
            <w:vAlign w:val="center"/>
          </w:tcPr>
          <w:p w:rsidR="00E41CCE" w:rsidRDefault="0041655C">
            <w:pPr>
              <w:widowControl/>
              <w:spacing w:before="100" w:beforeAutospacing="1" w:after="100" w:afterAutospacing="1" w:line="280" w:lineRule="exact"/>
              <w:jc w:val="left"/>
              <w:rPr>
                <w:rFonts w:ascii="仿宋" w:eastAsia="仿宋" w:hAnsi="仿宋" w:cs="仿宋"/>
                <w:kern w:val="0"/>
                <w:szCs w:val="21"/>
              </w:rPr>
            </w:pPr>
            <w:r>
              <w:rPr>
                <w:rFonts w:ascii="仿宋" w:eastAsia="仿宋" w:hAnsi="仿宋" w:cs="仿宋" w:hint="eastAsia"/>
                <w:kern w:val="0"/>
                <w:szCs w:val="21"/>
              </w:rPr>
              <w:t>管理较规范，有一定的质量保障体系。研究生教育督导平均得分排名后</w:t>
            </w:r>
            <w:r>
              <w:rPr>
                <w:rFonts w:ascii="仿宋" w:eastAsia="仿宋" w:hAnsi="仿宋" w:cs="仿宋" w:hint="eastAsia"/>
                <w:kern w:val="0"/>
                <w:szCs w:val="21"/>
              </w:rPr>
              <w:t>25%</w:t>
            </w:r>
            <w:r>
              <w:rPr>
                <w:rFonts w:ascii="仿宋" w:eastAsia="仿宋" w:hAnsi="仿宋" w:cs="仿宋" w:hint="eastAsia"/>
                <w:kern w:val="0"/>
                <w:szCs w:val="21"/>
              </w:rPr>
              <w:t>（含）</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2</w:t>
            </w:r>
          </w:p>
        </w:tc>
      </w:tr>
      <w:tr w:rsidR="00E41CCE">
        <w:trPr>
          <w:trHeight w:val="20"/>
        </w:trPr>
        <w:tc>
          <w:tcPr>
            <w:tcW w:w="817" w:type="dxa"/>
            <w:vMerge/>
            <w:shd w:val="clear" w:color="auto" w:fill="FFFFFF"/>
            <w:vAlign w:val="center"/>
          </w:tcPr>
          <w:p w:rsidR="00E41CCE" w:rsidRDefault="00E41CCE">
            <w:pPr>
              <w:widowControl/>
              <w:jc w:val="left"/>
              <w:rPr>
                <w:rFonts w:ascii="仿宋" w:eastAsia="仿宋" w:hAnsi="仿宋" w:cs="仿宋"/>
                <w:kern w:val="0"/>
                <w:szCs w:val="21"/>
              </w:rPr>
            </w:pPr>
          </w:p>
        </w:tc>
        <w:tc>
          <w:tcPr>
            <w:tcW w:w="1276" w:type="dxa"/>
            <w:vMerge/>
            <w:shd w:val="clear" w:color="auto" w:fill="FFFFFF"/>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D</w:t>
            </w:r>
          </w:p>
        </w:tc>
        <w:tc>
          <w:tcPr>
            <w:tcW w:w="4605" w:type="dxa"/>
            <w:shd w:val="clear" w:color="auto" w:fill="FFFFFF"/>
            <w:vAlign w:val="center"/>
          </w:tcPr>
          <w:p w:rsidR="00E41CCE" w:rsidRDefault="0041655C">
            <w:pPr>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管理混乱，或研究生教学管理出现事故</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0</w:t>
            </w:r>
          </w:p>
        </w:tc>
      </w:tr>
      <w:tr w:rsidR="00E41CCE">
        <w:trPr>
          <w:trHeight w:val="20"/>
        </w:trPr>
        <w:tc>
          <w:tcPr>
            <w:tcW w:w="817" w:type="dxa"/>
            <w:vMerge/>
            <w:shd w:val="clear" w:color="auto" w:fill="FFFFFF"/>
            <w:vAlign w:val="center"/>
          </w:tcPr>
          <w:p w:rsidR="00E41CCE" w:rsidRDefault="00E41CCE">
            <w:pPr>
              <w:widowControl/>
              <w:spacing w:before="100" w:beforeAutospacing="1" w:after="100" w:afterAutospacing="1"/>
              <w:rPr>
                <w:rFonts w:ascii="仿宋" w:eastAsia="仿宋" w:hAnsi="仿宋" w:cs="仿宋"/>
                <w:kern w:val="0"/>
                <w:szCs w:val="21"/>
              </w:rPr>
            </w:pPr>
          </w:p>
        </w:tc>
        <w:tc>
          <w:tcPr>
            <w:tcW w:w="1276" w:type="dxa"/>
            <w:vMerge w:val="restart"/>
            <w:shd w:val="clear" w:color="auto" w:fill="FFFFFF"/>
            <w:tcMar>
              <w:top w:w="0" w:type="dxa"/>
              <w:left w:w="108" w:type="dxa"/>
              <w:bottom w:w="0" w:type="dxa"/>
              <w:right w:w="108" w:type="dxa"/>
            </w:tcMar>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思政教育</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(4</w:t>
            </w:r>
            <w:r>
              <w:rPr>
                <w:rFonts w:ascii="仿宋" w:eastAsia="仿宋" w:hAnsi="仿宋" w:cs="仿宋" w:hint="eastAsia"/>
                <w:kern w:val="0"/>
                <w:szCs w:val="21"/>
              </w:rPr>
              <w:t>分</w:t>
            </w:r>
            <w:r>
              <w:rPr>
                <w:rFonts w:ascii="仿宋" w:eastAsia="仿宋" w:hAnsi="仿宋" w:cs="仿宋" w:hint="eastAsia"/>
                <w:kern w:val="0"/>
                <w:szCs w:val="21"/>
              </w:rPr>
              <w:t>)</w:t>
            </w: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A</w:t>
            </w:r>
          </w:p>
        </w:tc>
        <w:tc>
          <w:tcPr>
            <w:tcW w:w="4605" w:type="dxa"/>
            <w:shd w:val="clear" w:color="auto" w:fill="FFFFFF"/>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重视思政工作，有特色</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4</w:t>
            </w:r>
          </w:p>
        </w:tc>
      </w:tr>
      <w:tr w:rsidR="00E41CCE">
        <w:trPr>
          <w:trHeight w:val="20"/>
        </w:trPr>
        <w:tc>
          <w:tcPr>
            <w:tcW w:w="817" w:type="dxa"/>
            <w:vMerge/>
            <w:shd w:val="clear" w:color="auto" w:fill="FFFFFF"/>
            <w:vAlign w:val="center"/>
          </w:tcPr>
          <w:p w:rsidR="00E41CCE" w:rsidRDefault="00E41CCE">
            <w:pPr>
              <w:widowControl/>
              <w:spacing w:before="100" w:beforeAutospacing="1" w:after="100" w:afterAutospacing="1"/>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B</w:t>
            </w:r>
          </w:p>
        </w:tc>
        <w:tc>
          <w:tcPr>
            <w:tcW w:w="4605" w:type="dxa"/>
            <w:shd w:val="clear" w:color="auto" w:fill="FFFFFF"/>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重视思政工作，较有特色</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3</w:t>
            </w:r>
          </w:p>
        </w:tc>
      </w:tr>
      <w:tr w:rsidR="00E41CCE">
        <w:trPr>
          <w:trHeight w:val="20"/>
        </w:trPr>
        <w:tc>
          <w:tcPr>
            <w:tcW w:w="817" w:type="dxa"/>
            <w:vMerge/>
            <w:shd w:val="clear" w:color="auto" w:fill="FFFFFF"/>
            <w:vAlign w:val="center"/>
          </w:tcPr>
          <w:p w:rsidR="00E41CCE" w:rsidRDefault="00E41CCE">
            <w:pPr>
              <w:widowControl/>
              <w:spacing w:before="100" w:beforeAutospacing="1" w:after="100" w:afterAutospacing="1"/>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C</w:t>
            </w:r>
          </w:p>
        </w:tc>
        <w:tc>
          <w:tcPr>
            <w:tcW w:w="4605" w:type="dxa"/>
            <w:shd w:val="clear" w:color="auto" w:fill="FFFFFF"/>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思政工作正常开展</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2</w:t>
            </w:r>
          </w:p>
        </w:tc>
      </w:tr>
      <w:tr w:rsidR="00E41CCE">
        <w:trPr>
          <w:trHeight w:val="20"/>
        </w:trPr>
        <w:tc>
          <w:tcPr>
            <w:tcW w:w="817" w:type="dxa"/>
            <w:vMerge/>
            <w:shd w:val="clear" w:color="auto" w:fill="FFFFFF"/>
            <w:vAlign w:val="center"/>
          </w:tcPr>
          <w:p w:rsidR="00E41CCE" w:rsidRDefault="00E41CCE">
            <w:pPr>
              <w:widowControl/>
              <w:spacing w:before="100" w:beforeAutospacing="1" w:after="100" w:afterAutospacing="1"/>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D</w:t>
            </w:r>
          </w:p>
        </w:tc>
        <w:tc>
          <w:tcPr>
            <w:tcW w:w="4605" w:type="dxa"/>
            <w:shd w:val="clear" w:color="auto" w:fill="FFFFFF"/>
            <w:vAlign w:val="center"/>
          </w:tcPr>
          <w:p w:rsidR="00E41CCE" w:rsidRDefault="0041655C">
            <w:pPr>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出现学术诚信、学术规范问题</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0</w:t>
            </w:r>
          </w:p>
        </w:tc>
      </w:tr>
      <w:tr w:rsidR="00E41CCE">
        <w:trPr>
          <w:trHeight w:val="20"/>
        </w:trPr>
        <w:tc>
          <w:tcPr>
            <w:tcW w:w="817" w:type="dxa"/>
            <w:vMerge/>
            <w:shd w:val="clear" w:color="auto" w:fill="FFFFFF"/>
            <w:vAlign w:val="center"/>
          </w:tcPr>
          <w:p w:rsidR="00E41CCE" w:rsidRDefault="00E41CCE">
            <w:pPr>
              <w:widowControl/>
              <w:spacing w:before="100" w:beforeAutospacing="1" w:after="100" w:afterAutospacing="1"/>
              <w:rPr>
                <w:rFonts w:ascii="仿宋" w:eastAsia="仿宋" w:hAnsi="仿宋" w:cs="仿宋"/>
                <w:kern w:val="0"/>
                <w:szCs w:val="21"/>
              </w:rPr>
            </w:pPr>
          </w:p>
        </w:tc>
        <w:tc>
          <w:tcPr>
            <w:tcW w:w="1276" w:type="dxa"/>
            <w:vMerge w:val="restart"/>
            <w:shd w:val="clear" w:color="auto" w:fill="FFFFFF"/>
            <w:tcMar>
              <w:top w:w="0" w:type="dxa"/>
              <w:left w:w="108" w:type="dxa"/>
              <w:bottom w:w="0" w:type="dxa"/>
              <w:right w:w="108" w:type="dxa"/>
            </w:tcMar>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学生管理</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(4</w:t>
            </w:r>
            <w:r>
              <w:rPr>
                <w:rFonts w:ascii="仿宋" w:eastAsia="仿宋" w:hAnsi="仿宋" w:cs="仿宋" w:hint="eastAsia"/>
                <w:kern w:val="0"/>
                <w:szCs w:val="21"/>
              </w:rPr>
              <w:t>分</w:t>
            </w:r>
            <w:r>
              <w:rPr>
                <w:rFonts w:ascii="仿宋" w:eastAsia="仿宋" w:hAnsi="仿宋" w:cs="仿宋" w:hint="eastAsia"/>
                <w:kern w:val="0"/>
                <w:szCs w:val="21"/>
              </w:rPr>
              <w:t>)</w:t>
            </w: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A</w:t>
            </w:r>
          </w:p>
        </w:tc>
        <w:tc>
          <w:tcPr>
            <w:tcW w:w="4605" w:type="dxa"/>
            <w:shd w:val="clear" w:color="auto" w:fill="FFFFFF"/>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学生管理无事故、有特色；学生无违纪</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4</w:t>
            </w:r>
          </w:p>
        </w:tc>
      </w:tr>
      <w:tr w:rsidR="00E41CCE">
        <w:trPr>
          <w:trHeight w:val="20"/>
        </w:trPr>
        <w:tc>
          <w:tcPr>
            <w:tcW w:w="817" w:type="dxa"/>
            <w:vMerge/>
            <w:shd w:val="clear" w:color="auto" w:fill="FFFFFF"/>
            <w:vAlign w:val="center"/>
          </w:tcPr>
          <w:p w:rsidR="00E41CCE" w:rsidRDefault="00E41CCE">
            <w:pPr>
              <w:widowControl/>
              <w:spacing w:before="100" w:beforeAutospacing="1" w:after="100" w:afterAutospacing="1"/>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B</w:t>
            </w:r>
          </w:p>
        </w:tc>
        <w:tc>
          <w:tcPr>
            <w:tcW w:w="4605" w:type="dxa"/>
            <w:shd w:val="clear" w:color="auto" w:fill="FFFFFF"/>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学生管理无事故、较有特色；学生无违纪</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3</w:t>
            </w:r>
          </w:p>
        </w:tc>
      </w:tr>
      <w:tr w:rsidR="00E41CCE">
        <w:trPr>
          <w:trHeight w:val="20"/>
        </w:trPr>
        <w:tc>
          <w:tcPr>
            <w:tcW w:w="817" w:type="dxa"/>
            <w:vMerge/>
            <w:shd w:val="clear" w:color="auto" w:fill="FFFFFF"/>
            <w:vAlign w:val="center"/>
          </w:tcPr>
          <w:p w:rsidR="00E41CCE" w:rsidRDefault="00E41CCE">
            <w:pPr>
              <w:widowControl/>
              <w:spacing w:before="100" w:beforeAutospacing="1" w:after="100" w:afterAutospacing="1"/>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C</w:t>
            </w:r>
          </w:p>
        </w:tc>
        <w:tc>
          <w:tcPr>
            <w:tcW w:w="4605" w:type="dxa"/>
            <w:shd w:val="clear" w:color="auto" w:fill="FFFFFF"/>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学生管理无事故；学生无违纪</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2</w:t>
            </w:r>
          </w:p>
        </w:tc>
      </w:tr>
      <w:tr w:rsidR="00E41CCE">
        <w:trPr>
          <w:trHeight w:val="20"/>
        </w:trPr>
        <w:tc>
          <w:tcPr>
            <w:tcW w:w="817" w:type="dxa"/>
            <w:vMerge/>
            <w:shd w:val="clear" w:color="auto" w:fill="FFFFFF"/>
            <w:vAlign w:val="center"/>
          </w:tcPr>
          <w:p w:rsidR="00E41CCE" w:rsidRDefault="00E41CCE">
            <w:pPr>
              <w:widowControl/>
              <w:spacing w:before="100" w:beforeAutospacing="1" w:after="100" w:afterAutospacing="1"/>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D</w:t>
            </w:r>
          </w:p>
        </w:tc>
        <w:tc>
          <w:tcPr>
            <w:tcW w:w="4605" w:type="dxa"/>
            <w:shd w:val="clear" w:color="auto" w:fill="FFFFFF"/>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学生管理有事故；学生有违纪</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0</w:t>
            </w:r>
          </w:p>
        </w:tc>
      </w:tr>
      <w:tr w:rsidR="00E41CCE">
        <w:trPr>
          <w:trHeight w:val="20"/>
        </w:trPr>
        <w:tc>
          <w:tcPr>
            <w:tcW w:w="817" w:type="dxa"/>
            <w:vMerge w:val="restart"/>
            <w:shd w:val="clear" w:color="auto" w:fill="FFFFFF"/>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教</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育</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改</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革</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与</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特</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色</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培</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育</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hint="eastAsia"/>
                <w:kern w:val="0"/>
                <w:szCs w:val="21"/>
              </w:rPr>
              <w:t>20</w:t>
            </w:r>
            <w:r>
              <w:rPr>
                <w:rFonts w:ascii="仿宋" w:eastAsia="仿宋" w:hAnsi="仿宋" w:cs="仿宋" w:hint="eastAsia"/>
                <w:kern w:val="0"/>
                <w:szCs w:val="21"/>
              </w:rPr>
              <w:t>分）</w:t>
            </w:r>
          </w:p>
        </w:tc>
        <w:tc>
          <w:tcPr>
            <w:tcW w:w="1276" w:type="dxa"/>
            <w:vMerge w:val="restart"/>
            <w:shd w:val="clear" w:color="auto" w:fill="FFFFFF"/>
            <w:tcMar>
              <w:top w:w="0" w:type="dxa"/>
              <w:left w:w="108" w:type="dxa"/>
              <w:bottom w:w="0" w:type="dxa"/>
              <w:right w:w="108" w:type="dxa"/>
            </w:tcMar>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教育改革</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hint="eastAsia"/>
                <w:kern w:val="0"/>
                <w:szCs w:val="21"/>
              </w:rPr>
              <w:t>10</w:t>
            </w:r>
            <w:r>
              <w:rPr>
                <w:rFonts w:ascii="仿宋" w:eastAsia="仿宋" w:hAnsi="仿宋" w:cs="仿宋" w:hint="eastAsia"/>
                <w:kern w:val="0"/>
                <w:szCs w:val="21"/>
              </w:rPr>
              <w:t>分）</w:t>
            </w:r>
          </w:p>
        </w:tc>
        <w:tc>
          <w:tcPr>
            <w:tcW w:w="709" w:type="dxa"/>
            <w:shd w:val="clear" w:color="auto" w:fill="FFFFFF"/>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A</w:t>
            </w:r>
          </w:p>
        </w:tc>
        <w:tc>
          <w:tcPr>
            <w:tcW w:w="4605" w:type="dxa"/>
            <w:shd w:val="clear" w:color="auto" w:fill="FFFFFF"/>
            <w:vAlign w:val="center"/>
          </w:tcPr>
          <w:p w:rsidR="00E41CCE" w:rsidRDefault="0041655C">
            <w:pPr>
              <w:widowControl/>
              <w:spacing w:before="100" w:beforeAutospacing="1" w:after="100" w:afterAutospacing="1" w:line="280" w:lineRule="exact"/>
              <w:jc w:val="left"/>
              <w:rPr>
                <w:rFonts w:ascii="仿宋" w:eastAsia="仿宋" w:hAnsi="仿宋" w:cs="仿宋"/>
                <w:kern w:val="0"/>
                <w:szCs w:val="21"/>
              </w:rPr>
            </w:pPr>
            <w:r>
              <w:rPr>
                <w:rFonts w:ascii="仿宋" w:eastAsia="仿宋" w:hAnsi="仿宋" w:cs="仿宋" w:hint="eastAsia"/>
                <w:kern w:val="0"/>
                <w:szCs w:val="21"/>
              </w:rPr>
              <w:t>积极探索人才培养模式，全面深化研究生教育改革，形成改革方案，产生改革成效，有突出业绩</w:t>
            </w:r>
          </w:p>
        </w:tc>
        <w:tc>
          <w:tcPr>
            <w:tcW w:w="1397" w:type="dxa"/>
            <w:shd w:val="clear" w:color="auto" w:fill="FFFFFF"/>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10</w:t>
            </w:r>
          </w:p>
        </w:tc>
      </w:tr>
      <w:tr w:rsidR="00E41CCE">
        <w:trPr>
          <w:trHeight w:val="20"/>
        </w:trPr>
        <w:tc>
          <w:tcPr>
            <w:tcW w:w="817" w:type="dxa"/>
            <w:vMerge/>
            <w:shd w:val="clear" w:color="auto" w:fill="FFFFFF"/>
            <w:vAlign w:val="center"/>
          </w:tcPr>
          <w:p w:rsidR="00E41CCE" w:rsidRDefault="00E41CCE">
            <w:pPr>
              <w:widowControl/>
              <w:jc w:val="center"/>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B</w:t>
            </w:r>
          </w:p>
        </w:tc>
        <w:tc>
          <w:tcPr>
            <w:tcW w:w="4605" w:type="dxa"/>
            <w:shd w:val="clear" w:color="auto" w:fill="FFFFFF"/>
            <w:vAlign w:val="center"/>
          </w:tcPr>
          <w:p w:rsidR="00E41CCE" w:rsidRDefault="0041655C">
            <w:pPr>
              <w:widowControl/>
              <w:spacing w:before="100" w:beforeAutospacing="1" w:after="100" w:afterAutospacing="1" w:line="280" w:lineRule="exact"/>
              <w:jc w:val="left"/>
              <w:rPr>
                <w:rFonts w:ascii="仿宋" w:eastAsia="仿宋" w:hAnsi="仿宋" w:cs="仿宋"/>
                <w:kern w:val="0"/>
                <w:szCs w:val="21"/>
              </w:rPr>
            </w:pPr>
            <w:r>
              <w:rPr>
                <w:rFonts w:ascii="仿宋" w:eastAsia="仿宋" w:hAnsi="仿宋" w:cs="仿宋" w:hint="eastAsia"/>
                <w:kern w:val="0"/>
                <w:szCs w:val="21"/>
              </w:rPr>
              <w:t>探索人才培养模式，深化研究生教育改革，产生一定影响，有较突出业绩</w:t>
            </w:r>
          </w:p>
        </w:tc>
        <w:tc>
          <w:tcPr>
            <w:tcW w:w="1397" w:type="dxa"/>
            <w:shd w:val="clear" w:color="auto" w:fill="FFFFFF"/>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8-9</w:t>
            </w:r>
          </w:p>
        </w:tc>
      </w:tr>
      <w:tr w:rsidR="00E41CCE">
        <w:trPr>
          <w:trHeight w:val="20"/>
        </w:trPr>
        <w:tc>
          <w:tcPr>
            <w:tcW w:w="817" w:type="dxa"/>
            <w:vMerge/>
            <w:shd w:val="clear" w:color="auto" w:fill="FFFFFF"/>
            <w:vAlign w:val="center"/>
          </w:tcPr>
          <w:p w:rsidR="00E41CCE" w:rsidRDefault="00E41CCE">
            <w:pPr>
              <w:widowControl/>
              <w:jc w:val="center"/>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C</w:t>
            </w:r>
          </w:p>
        </w:tc>
        <w:tc>
          <w:tcPr>
            <w:tcW w:w="4605" w:type="dxa"/>
            <w:shd w:val="clear" w:color="auto" w:fill="FFFFFF"/>
            <w:vAlign w:val="center"/>
          </w:tcPr>
          <w:p w:rsidR="00E41CCE" w:rsidRDefault="0041655C">
            <w:pPr>
              <w:widowControl/>
              <w:spacing w:before="100" w:beforeAutospacing="1" w:after="100" w:afterAutospacing="1" w:line="280" w:lineRule="exact"/>
              <w:jc w:val="left"/>
              <w:rPr>
                <w:rFonts w:ascii="仿宋" w:eastAsia="仿宋" w:hAnsi="仿宋" w:cs="仿宋"/>
                <w:kern w:val="0"/>
                <w:szCs w:val="21"/>
              </w:rPr>
            </w:pPr>
            <w:r>
              <w:rPr>
                <w:rFonts w:ascii="仿宋" w:eastAsia="仿宋" w:hAnsi="仿宋" w:cs="仿宋" w:hint="eastAsia"/>
                <w:kern w:val="0"/>
                <w:szCs w:val="21"/>
              </w:rPr>
              <w:t>关注人才培养模式改革，关注研究生教育改革，有一定业绩</w:t>
            </w:r>
          </w:p>
        </w:tc>
        <w:tc>
          <w:tcPr>
            <w:tcW w:w="1397" w:type="dxa"/>
            <w:shd w:val="clear" w:color="auto" w:fill="FFFFFF"/>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6-7</w:t>
            </w:r>
          </w:p>
        </w:tc>
      </w:tr>
      <w:tr w:rsidR="00E41CCE">
        <w:trPr>
          <w:trHeight w:val="20"/>
        </w:trPr>
        <w:tc>
          <w:tcPr>
            <w:tcW w:w="817" w:type="dxa"/>
            <w:vMerge/>
            <w:shd w:val="clear" w:color="auto" w:fill="FFFFFF"/>
            <w:vAlign w:val="center"/>
          </w:tcPr>
          <w:p w:rsidR="00E41CCE" w:rsidRDefault="00E41CCE">
            <w:pPr>
              <w:widowControl/>
              <w:jc w:val="center"/>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D</w:t>
            </w:r>
          </w:p>
        </w:tc>
        <w:tc>
          <w:tcPr>
            <w:tcW w:w="4605" w:type="dxa"/>
            <w:shd w:val="clear" w:color="auto" w:fill="FFFFFF"/>
            <w:vAlign w:val="center"/>
          </w:tcPr>
          <w:p w:rsidR="00E41CCE" w:rsidRDefault="0041655C">
            <w:pPr>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其他</w:t>
            </w:r>
          </w:p>
        </w:tc>
        <w:tc>
          <w:tcPr>
            <w:tcW w:w="1397" w:type="dxa"/>
            <w:shd w:val="clear" w:color="auto" w:fill="FFFFFF"/>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0-5</w:t>
            </w:r>
          </w:p>
        </w:tc>
      </w:tr>
      <w:tr w:rsidR="00E41CCE">
        <w:trPr>
          <w:trHeight w:val="20"/>
        </w:trPr>
        <w:tc>
          <w:tcPr>
            <w:tcW w:w="817" w:type="dxa"/>
            <w:vMerge/>
            <w:shd w:val="clear" w:color="auto" w:fill="FFFFFF"/>
            <w:vAlign w:val="center"/>
          </w:tcPr>
          <w:p w:rsidR="00E41CCE" w:rsidRDefault="00E41CCE">
            <w:pPr>
              <w:widowControl/>
              <w:spacing w:before="100" w:beforeAutospacing="1" w:after="100" w:afterAutospacing="1"/>
              <w:rPr>
                <w:rFonts w:ascii="仿宋" w:eastAsia="仿宋" w:hAnsi="仿宋" w:cs="仿宋"/>
                <w:kern w:val="0"/>
                <w:szCs w:val="21"/>
              </w:rPr>
            </w:pPr>
          </w:p>
        </w:tc>
        <w:tc>
          <w:tcPr>
            <w:tcW w:w="1276" w:type="dxa"/>
            <w:vMerge w:val="restart"/>
            <w:shd w:val="clear" w:color="auto" w:fill="FFFFFF"/>
            <w:tcMar>
              <w:top w:w="0" w:type="dxa"/>
              <w:left w:w="108" w:type="dxa"/>
              <w:bottom w:w="0" w:type="dxa"/>
              <w:right w:w="108" w:type="dxa"/>
            </w:tcMar>
            <w:vAlign w:val="center"/>
          </w:tcPr>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特色培育</w:t>
            </w:r>
          </w:p>
          <w:p w:rsidR="00E41CCE" w:rsidRDefault="0041655C">
            <w:pPr>
              <w:widowControl/>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hint="eastAsia"/>
                <w:kern w:val="0"/>
                <w:szCs w:val="21"/>
              </w:rPr>
              <w:t>10</w:t>
            </w:r>
            <w:r>
              <w:rPr>
                <w:rFonts w:ascii="仿宋" w:eastAsia="仿宋" w:hAnsi="仿宋" w:cs="仿宋" w:hint="eastAsia"/>
                <w:kern w:val="0"/>
                <w:szCs w:val="21"/>
              </w:rPr>
              <w:t>分）</w:t>
            </w: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A</w:t>
            </w:r>
          </w:p>
        </w:tc>
        <w:tc>
          <w:tcPr>
            <w:tcW w:w="4605" w:type="dxa"/>
            <w:shd w:val="clear" w:color="auto" w:fill="FFFFFF"/>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注重培育特色，人才培养形成明显特色</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10</w:t>
            </w:r>
          </w:p>
        </w:tc>
      </w:tr>
      <w:tr w:rsidR="00E41CCE">
        <w:trPr>
          <w:trHeight w:val="20"/>
        </w:trPr>
        <w:tc>
          <w:tcPr>
            <w:tcW w:w="817" w:type="dxa"/>
            <w:vMerge/>
            <w:shd w:val="clear" w:color="auto" w:fill="FFFFFF"/>
            <w:vAlign w:val="center"/>
          </w:tcPr>
          <w:p w:rsidR="00E41CCE" w:rsidRDefault="00E41CCE">
            <w:pPr>
              <w:widowControl/>
              <w:spacing w:before="100" w:beforeAutospacing="1" w:after="100" w:afterAutospacing="1"/>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B</w:t>
            </w:r>
          </w:p>
        </w:tc>
        <w:tc>
          <w:tcPr>
            <w:tcW w:w="4605" w:type="dxa"/>
            <w:shd w:val="clear" w:color="auto" w:fill="FFFFFF"/>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注重培育特色，人才培养形成一定特色</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8-9</w:t>
            </w:r>
          </w:p>
        </w:tc>
      </w:tr>
      <w:tr w:rsidR="00E41CCE">
        <w:trPr>
          <w:trHeight w:val="20"/>
        </w:trPr>
        <w:tc>
          <w:tcPr>
            <w:tcW w:w="817" w:type="dxa"/>
            <w:vMerge/>
            <w:shd w:val="clear" w:color="auto" w:fill="FFFFFF"/>
            <w:vAlign w:val="center"/>
          </w:tcPr>
          <w:p w:rsidR="00E41CCE" w:rsidRDefault="00E41CCE">
            <w:pPr>
              <w:widowControl/>
              <w:spacing w:before="100" w:beforeAutospacing="1" w:after="100" w:afterAutospacing="1"/>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keepNext/>
              <w:keepLines/>
              <w:widowControl/>
              <w:spacing w:before="100" w:beforeAutospacing="1" w:after="100" w:afterAutospacing="1" w:line="416" w:lineRule="auto"/>
              <w:jc w:val="center"/>
              <w:rPr>
                <w:rFonts w:ascii="仿宋" w:eastAsia="仿宋" w:hAnsi="仿宋" w:cs="仿宋"/>
                <w:kern w:val="0"/>
                <w:szCs w:val="21"/>
              </w:rPr>
            </w:pPr>
            <w:r>
              <w:rPr>
                <w:rFonts w:ascii="仿宋" w:eastAsia="仿宋" w:hAnsi="仿宋" w:cs="仿宋" w:hint="eastAsia"/>
                <w:kern w:val="0"/>
                <w:szCs w:val="21"/>
              </w:rPr>
              <w:t>C</w:t>
            </w:r>
          </w:p>
        </w:tc>
        <w:tc>
          <w:tcPr>
            <w:tcW w:w="4605" w:type="dxa"/>
            <w:shd w:val="clear" w:color="auto" w:fill="FFFFFF"/>
            <w:vAlign w:val="center"/>
          </w:tcPr>
          <w:p w:rsidR="00E41CCE" w:rsidRDefault="0041655C">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注重培育人才培养特色</w:t>
            </w:r>
          </w:p>
        </w:tc>
        <w:tc>
          <w:tcPr>
            <w:tcW w:w="1397" w:type="dxa"/>
            <w:shd w:val="clear" w:color="auto" w:fill="FFFFFF"/>
            <w:tcMar>
              <w:top w:w="0" w:type="dxa"/>
              <w:left w:w="108" w:type="dxa"/>
              <w:bottom w:w="0" w:type="dxa"/>
              <w:right w:w="108" w:type="dxa"/>
            </w:tcMar>
            <w:vAlign w:val="center"/>
          </w:tcPr>
          <w:p w:rsidR="00E41CCE" w:rsidRDefault="0041655C">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6-7</w:t>
            </w:r>
          </w:p>
        </w:tc>
      </w:tr>
      <w:tr w:rsidR="00E41CCE">
        <w:trPr>
          <w:trHeight w:val="20"/>
        </w:trPr>
        <w:tc>
          <w:tcPr>
            <w:tcW w:w="817" w:type="dxa"/>
            <w:vMerge/>
            <w:shd w:val="clear" w:color="auto" w:fill="FFFFFF"/>
            <w:vAlign w:val="center"/>
          </w:tcPr>
          <w:p w:rsidR="00E41CCE" w:rsidRDefault="00E41CCE">
            <w:pPr>
              <w:widowControl/>
              <w:spacing w:before="100" w:beforeAutospacing="1" w:after="100" w:afterAutospacing="1"/>
              <w:rPr>
                <w:rFonts w:ascii="仿宋" w:eastAsia="仿宋" w:hAnsi="仿宋" w:cs="仿宋"/>
                <w:kern w:val="0"/>
                <w:szCs w:val="21"/>
              </w:rPr>
            </w:pPr>
          </w:p>
        </w:tc>
        <w:tc>
          <w:tcPr>
            <w:tcW w:w="1276" w:type="dxa"/>
            <w:vMerge/>
            <w:shd w:val="clear" w:color="auto" w:fill="FFFFFF"/>
            <w:tcMar>
              <w:top w:w="0" w:type="dxa"/>
              <w:left w:w="108" w:type="dxa"/>
              <w:bottom w:w="0" w:type="dxa"/>
              <w:right w:w="108" w:type="dxa"/>
            </w:tcMar>
            <w:vAlign w:val="center"/>
          </w:tcPr>
          <w:p w:rsidR="00E41CCE" w:rsidRDefault="00E41CCE">
            <w:pPr>
              <w:widowControl/>
              <w:spacing w:before="100" w:beforeAutospacing="1" w:after="100" w:afterAutospacing="1"/>
              <w:jc w:val="center"/>
              <w:rPr>
                <w:rFonts w:ascii="仿宋" w:eastAsia="仿宋" w:hAnsi="仿宋" w:cs="仿宋"/>
                <w:kern w:val="0"/>
                <w:szCs w:val="21"/>
              </w:rPr>
            </w:pPr>
          </w:p>
        </w:tc>
        <w:tc>
          <w:tcPr>
            <w:tcW w:w="709"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D</w:t>
            </w:r>
          </w:p>
        </w:tc>
        <w:tc>
          <w:tcPr>
            <w:tcW w:w="4605" w:type="dxa"/>
            <w:shd w:val="clear" w:color="auto" w:fill="FFFFFF"/>
            <w:vAlign w:val="center"/>
          </w:tcPr>
          <w:p w:rsidR="00E41CCE" w:rsidRDefault="0041655C">
            <w:pPr>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其他</w:t>
            </w:r>
          </w:p>
        </w:tc>
        <w:tc>
          <w:tcPr>
            <w:tcW w:w="1397" w:type="dxa"/>
            <w:shd w:val="clear" w:color="auto" w:fill="FFFFFF"/>
            <w:tcMar>
              <w:top w:w="0" w:type="dxa"/>
              <w:left w:w="108" w:type="dxa"/>
              <w:bottom w:w="0" w:type="dxa"/>
              <w:right w:w="108" w:type="dxa"/>
            </w:tcMar>
            <w:vAlign w:val="center"/>
          </w:tcPr>
          <w:p w:rsidR="00E41CCE" w:rsidRDefault="0041655C">
            <w:pPr>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0-5</w:t>
            </w:r>
          </w:p>
        </w:tc>
      </w:tr>
    </w:tbl>
    <w:p w:rsidR="00E41CCE" w:rsidRDefault="0041655C">
      <w:pPr>
        <w:spacing w:line="400" w:lineRule="exact"/>
        <w:ind w:firstLineChars="200" w:firstLine="420"/>
        <w:rPr>
          <w:rFonts w:ascii="楷体" w:eastAsia="楷体" w:hAnsi="楷体" w:cs="Times New Roman"/>
          <w:kern w:val="0"/>
          <w:szCs w:val="21"/>
        </w:rPr>
      </w:pPr>
      <w:r>
        <w:rPr>
          <w:rFonts w:ascii="楷体" w:eastAsia="楷体" w:hAnsi="楷体" w:cs="Times New Roman" w:hint="eastAsia"/>
          <w:kern w:val="0"/>
          <w:szCs w:val="21"/>
        </w:rPr>
        <w:lastRenderedPageBreak/>
        <w:t>说明：“研究生（教育）获奖”含中国学位与研究生教育学会、全国专业学位研究生教育指导委员会、江苏省教育厅研究生处、江苏省学位与研究生教育学会设立的各类研究生教育教学管理相关奖项；国家级、省级学科（专业）竞赛、全国专业学位研究生教育指导委员会及全国各专业协会或学会（委员会）学科（专业）竞赛获奖；研究生获得的省级及以上专业实践类奖项；具体研究生获奖目录可参</w:t>
      </w:r>
      <w:r>
        <w:rPr>
          <w:rFonts w:ascii="楷体" w:eastAsia="楷体" w:hAnsi="楷体" w:cs="Times New Roman" w:hint="eastAsia"/>
          <w:kern w:val="0"/>
          <w:szCs w:val="21"/>
        </w:rPr>
        <w:t>照</w:t>
      </w:r>
      <w:r>
        <w:rPr>
          <w:rFonts w:ascii="楷体" w:eastAsia="楷体" w:hAnsi="楷体" w:cs="Times New Roman" w:hint="eastAsia"/>
          <w:kern w:val="0"/>
          <w:szCs w:val="21"/>
        </w:rPr>
        <w:t>《江苏师范大学研究生学业成果奖励办法（试行）》（</w:t>
      </w:r>
      <w:r>
        <w:rPr>
          <w:rFonts w:ascii="楷体" w:eastAsia="楷体" w:hAnsi="楷体" w:cs="Times New Roman"/>
          <w:szCs w:val="32"/>
        </w:rPr>
        <w:t>苏师大研〔</w:t>
      </w:r>
      <w:r>
        <w:rPr>
          <w:rFonts w:ascii="楷体" w:eastAsia="楷体" w:hAnsi="楷体" w:cs="Times New Roman"/>
          <w:szCs w:val="32"/>
        </w:rPr>
        <w:t>2017</w:t>
      </w:r>
      <w:r>
        <w:rPr>
          <w:rFonts w:ascii="楷体" w:eastAsia="楷体" w:hAnsi="楷体" w:cs="Times New Roman"/>
          <w:szCs w:val="32"/>
        </w:rPr>
        <w:t>〕</w:t>
      </w:r>
      <w:r>
        <w:rPr>
          <w:rFonts w:ascii="楷体" w:eastAsia="楷体" w:hAnsi="楷体" w:cs="Times New Roman"/>
          <w:szCs w:val="32"/>
        </w:rPr>
        <w:t>6</w:t>
      </w:r>
      <w:r>
        <w:rPr>
          <w:rFonts w:ascii="楷体" w:eastAsia="楷体" w:hAnsi="楷体" w:cs="Times New Roman"/>
          <w:szCs w:val="32"/>
        </w:rPr>
        <w:t>号</w:t>
      </w:r>
      <w:r>
        <w:rPr>
          <w:rFonts w:ascii="楷体" w:eastAsia="楷体" w:hAnsi="楷体" w:cs="Times New Roman" w:hint="eastAsia"/>
          <w:kern w:val="0"/>
          <w:szCs w:val="21"/>
        </w:rPr>
        <w:t>）；前四项一级指标考核分值具有区间的实际得分，按照各学院取得的比例折算；培养质量总分为</w:t>
      </w:r>
      <w:r>
        <w:rPr>
          <w:rFonts w:ascii="楷体" w:eastAsia="楷体" w:hAnsi="楷体" w:cs="Times New Roman" w:hint="eastAsia"/>
          <w:kern w:val="0"/>
          <w:szCs w:val="21"/>
        </w:rPr>
        <w:t>90</w:t>
      </w:r>
      <w:r>
        <w:rPr>
          <w:rFonts w:ascii="楷体" w:eastAsia="楷体" w:hAnsi="楷体" w:cs="Times New Roman" w:hint="eastAsia"/>
          <w:kern w:val="0"/>
          <w:szCs w:val="21"/>
        </w:rPr>
        <w:t>分（不含加分项</w:t>
      </w:r>
      <w:r>
        <w:rPr>
          <w:rFonts w:ascii="楷体" w:eastAsia="楷体" w:hAnsi="楷体" w:cs="Times New Roman" w:hint="eastAsia"/>
          <w:kern w:val="0"/>
          <w:szCs w:val="21"/>
        </w:rPr>
        <w:t>5</w:t>
      </w:r>
      <w:r>
        <w:rPr>
          <w:rFonts w:ascii="楷体" w:eastAsia="楷体" w:hAnsi="楷体" w:cs="Times New Roman" w:hint="eastAsia"/>
          <w:kern w:val="0"/>
          <w:szCs w:val="21"/>
        </w:rPr>
        <w:t>分），如得分超过</w:t>
      </w:r>
      <w:r>
        <w:rPr>
          <w:rFonts w:ascii="楷体" w:eastAsia="楷体" w:hAnsi="楷体" w:cs="Times New Roman" w:hint="eastAsia"/>
          <w:kern w:val="0"/>
          <w:szCs w:val="21"/>
        </w:rPr>
        <w:t>90</w:t>
      </w:r>
      <w:r>
        <w:rPr>
          <w:rFonts w:ascii="楷体" w:eastAsia="楷体" w:hAnsi="楷体" w:cs="Times New Roman" w:hint="eastAsia"/>
          <w:kern w:val="0"/>
          <w:szCs w:val="21"/>
        </w:rPr>
        <w:t>分（含加分项），则作归一化处理。</w:t>
      </w:r>
    </w:p>
    <w:p w:rsidR="00E41CCE" w:rsidRDefault="0041655C">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 xml:space="preserve">2. </w:t>
      </w:r>
      <w:r>
        <w:rPr>
          <w:rFonts w:ascii="仿宋" w:eastAsia="仿宋" w:hAnsi="仿宋" w:cs="仿宋" w:hint="eastAsia"/>
          <w:b/>
          <w:bCs/>
          <w:sz w:val="32"/>
          <w:szCs w:val="32"/>
        </w:rPr>
        <w:t>结果反馈。</w:t>
      </w:r>
      <w:r>
        <w:rPr>
          <w:rFonts w:ascii="仿宋" w:eastAsia="仿宋" w:hAnsi="仿宋" w:cs="仿宋" w:hint="eastAsia"/>
          <w:sz w:val="32"/>
          <w:szCs w:val="32"/>
        </w:rPr>
        <w:t>研究生院向各基层研究生培养单位反馈考评结果，并发文公布。</w:t>
      </w:r>
    </w:p>
    <w:p w:rsidR="00E41CCE" w:rsidRDefault="0041655C">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（四）考</w:t>
      </w:r>
      <w:r>
        <w:rPr>
          <w:rFonts w:ascii="楷体" w:eastAsia="楷体" w:hAnsi="楷体" w:cs="楷体" w:hint="eastAsia"/>
          <w:bCs/>
          <w:sz w:val="32"/>
          <w:szCs w:val="32"/>
        </w:rPr>
        <w:t>评</w:t>
      </w:r>
      <w:r>
        <w:rPr>
          <w:rFonts w:ascii="楷体" w:eastAsia="楷体" w:hAnsi="楷体" w:cs="楷体" w:hint="eastAsia"/>
          <w:bCs/>
          <w:sz w:val="32"/>
          <w:szCs w:val="32"/>
        </w:rPr>
        <w:t>内容</w:t>
      </w:r>
    </w:p>
    <w:p w:rsidR="00E41CCE" w:rsidRDefault="0041655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考评总分为</w:t>
      </w:r>
      <w:r>
        <w:rPr>
          <w:rFonts w:ascii="仿宋" w:eastAsia="仿宋" w:hAnsi="仿宋" w:cs="仿宋" w:hint="eastAsia"/>
          <w:sz w:val="32"/>
          <w:szCs w:val="32"/>
        </w:rPr>
        <w:t>200</w:t>
      </w:r>
      <w:r>
        <w:rPr>
          <w:rFonts w:ascii="仿宋" w:eastAsia="仿宋" w:hAnsi="仿宋" w:cs="仿宋" w:hint="eastAsia"/>
          <w:sz w:val="32"/>
          <w:szCs w:val="32"/>
        </w:rPr>
        <w:t>分，考评内容包括招生工作、就业工作、培养质量、学位论文、教育管理、教育改革与特色培育等方面。</w:t>
      </w:r>
    </w:p>
    <w:p w:rsidR="00E41CCE" w:rsidRDefault="0041655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四、考评等级与结果使用</w:t>
      </w:r>
    </w:p>
    <w:p w:rsidR="00E41CCE" w:rsidRDefault="0041655C">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（一）考评等级</w:t>
      </w:r>
    </w:p>
    <w:p w:rsidR="00E41CCE" w:rsidRDefault="0041655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研究生工作考评等级设为“优秀”（</w:t>
      </w:r>
      <w:r>
        <w:rPr>
          <w:rFonts w:ascii="仿宋" w:eastAsia="仿宋" w:hAnsi="仿宋" w:cs="仿宋" w:hint="eastAsia"/>
          <w:sz w:val="32"/>
          <w:szCs w:val="32"/>
        </w:rPr>
        <w:t>180-200</w:t>
      </w:r>
      <w:r>
        <w:rPr>
          <w:rFonts w:ascii="仿宋" w:eastAsia="仿宋" w:hAnsi="仿宋" w:cs="仿宋" w:hint="eastAsia"/>
          <w:sz w:val="32"/>
          <w:szCs w:val="32"/>
        </w:rPr>
        <w:t>分）、“良好”（</w:t>
      </w:r>
      <w:r>
        <w:rPr>
          <w:rFonts w:ascii="仿宋" w:eastAsia="仿宋" w:hAnsi="仿宋" w:cs="仿宋" w:hint="eastAsia"/>
          <w:sz w:val="32"/>
          <w:szCs w:val="32"/>
        </w:rPr>
        <w:t>160-179</w:t>
      </w:r>
      <w:r>
        <w:rPr>
          <w:rFonts w:ascii="仿宋" w:eastAsia="仿宋" w:hAnsi="仿宋" w:cs="仿宋" w:hint="eastAsia"/>
          <w:sz w:val="32"/>
          <w:szCs w:val="32"/>
        </w:rPr>
        <w:t>分）、“合格”（</w:t>
      </w:r>
      <w:r>
        <w:rPr>
          <w:rFonts w:ascii="仿宋" w:eastAsia="仿宋" w:hAnsi="仿宋" w:cs="仿宋" w:hint="eastAsia"/>
          <w:sz w:val="32"/>
          <w:szCs w:val="32"/>
        </w:rPr>
        <w:t>131-159</w:t>
      </w:r>
      <w:r>
        <w:rPr>
          <w:rFonts w:ascii="仿宋" w:eastAsia="仿宋" w:hAnsi="仿宋" w:cs="仿宋" w:hint="eastAsia"/>
          <w:sz w:val="32"/>
          <w:szCs w:val="32"/>
        </w:rPr>
        <w:t>分）、“基本合格”（</w:t>
      </w:r>
      <w:r>
        <w:rPr>
          <w:rFonts w:ascii="仿宋" w:eastAsia="仿宋" w:hAnsi="仿宋" w:cs="仿宋" w:hint="eastAsia"/>
          <w:sz w:val="32"/>
          <w:szCs w:val="32"/>
        </w:rPr>
        <w:t>120-130</w:t>
      </w:r>
      <w:r>
        <w:rPr>
          <w:rFonts w:ascii="仿宋" w:eastAsia="仿宋" w:hAnsi="仿宋" w:cs="仿宋" w:hint="eastAsia"/>
          <w:sz w:val="32"/>
          <w:szCs w:val="32"/>
        </w:rPr>
        <w:t>分）、“不合格”（低于</w:t>
      </w:r>
      <w:r>
        <w:rPr>
          <w:rFonts w:ascii="仿宋" w:eastAsia="仿宋" w:hAnsi="仿宋" w:cs="仿宋" w:hint="eastAsia"/>
          <w:sz w:val="32"/>
          <w:szCs w:val="32"/>
        </w:rPr>
        <w:t>120</w:t>
      </w:r>
      <w:r>
        <w:rPr>
          <w:rFonts w:ascii="仿宋" w:eastAsia="仿宋" w:hAnsi="仿宋" w:cs="仿宋" w:hint="eastAsia"/>
          <w:sz w:val="32"/>
          <w:szCs w:val="32"/>
        </w:rPr>
        <w:t>分）五个等级。</w:t>
      </w:r>
    </w:p>
    <w:p w:rsidR="00E41CCE" w:rsidRDefault="0041655C">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（二）结果使用</w:t>
      </w:r>
    </w:p>
    <w:p w:rsidR="00E41CCE" w:rsidRDefault="0041655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 </w:t>
      </w:r>
      <w:r>
        <w:rPr>
          <w:rFonts w:ascii="仿宋" w:eastAsia="仿宋" w:hAnsi="仿宋" w:cs="仿宋" w:hint="eastAsia"/>
          <w:sz w:val="32"/>
          <w:szCs w:val="32"/>
        </w:rPr>
        <w:t>考评为“合格”及以上等级者，全额拨付当年预留各培养单位研究生经费；考评为“基本合格”者，扣除当年预留研究生经费的</w:t>
      </w:r>
      <w:r>
        <w:rPr>
          <w:rFonts w:ascii="仿宋" w:eastAsia="仿宋" w:hAnsi="仿宋" w:cs="仿宋" w:hint="eastAsia"/>
          <w:sz w:val="32"/>
          <w:szCs w:val="32"/>
        </w:rPr>
        <w:t>50%</w:t>
      </w:r>
      <w:r>
        <w:rPr>
          <w:rFonts w:ascii="仿宋" w:eastAsia="仿宋" w:hAnsi="仿宋" w:cs="仿宋" w:hint="eastAsia"/>
          <w:sz w:val="32"/>
          <w:szCs w:val="32"/>
        </w:rPr>
        <w:t>；考评为“不合格”者，扣除当年预留研究生经费。扣除经费不再补发，作为考评等级为“优秀”单位研究生工作奖补经费。</w:t>
      </w:r>
    </w:p>
    <w:p w:rsidR="00E41CCE" w:rsidRDefault="0041655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 </w:t>
      </w:r>
      <w:r>
        <w:rPr>
          <w:rFonts w:ascii="仿宋" w:eastAsia="仿宋" w:hAnsi="仿宋" w:cs="仿宋" w:hint="eastAsia"/>
          <w:sz w:val="32"/>
          <w:szCs w:val="32"/>
        </w:rPr>
        <w:t>考评结果同时作为当年研究生招生指标动态调整和学校对学院工作目标考核“研究生培养”部分的评分依据。</w:t>
      </w:r>
    </w:p>
    <w:p w:rsidR="00E41CCE" w:rsidRDefault="0041655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五、其他</w:t>
      </w:r>
    </w:p>
    <w:p w:rsidR="00E41CCE" w:rsidRDefault="0041655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（一）出现下列情况之一者，考评可直接评定为“基本合格”或“不合格”等级：</w:t>
      </w:r>
    </w:p>
    <w:p w:rsidR="00E41CCE" w:rsidRDefault="0041655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 </w:t>
      </w:r>
      <w:r>
        <w:rPr>
          <w:rFonts w:ascii="仿宋" w:eastAsia="仿宋" w:hAnsi="仿宋" w:cs="仿宋" w:hint="eastAsia"/>
          <w:sz w:val="32"/>
          <w:szCs w:val="32"/>
        </w:rPr>
        <w:t>导师或研究生存在严重学术不端行为；</w:t>
      </w:r>
    </w:p>
    <w:p w:rsidR="00E41CCE" w:rsidRDefault="0041655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 </w:t>
      </w:r>
      <w:r>
        <w:rPr>
          <w:rFonts w:ascii="仿宋" w:eastAsia="仿宋" w:hAnsi="仿宋" w:cs="仿宋" w:hint="eastAsia"/>
          <w:sz w:val="32"/>
          <w:szCs w:val="32"/>
        </w:rPr>
        <w:t>出现招生、教学、管理等重大事故；</w:t>
      </w:r>
    </w:p>
    <w:p w:rsidR="00E41CCE" w:rsidRDefault="0041655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 xml:space="preserve"> </w:t>
      </w:r>
      <w:r>
        <w:rPr>
          <w:rFonts w:ascii="仿宋" w:eastAsia="仿宋" w:hAnsi="仿宋" w:cs="仿宋" w:hint="eastAsia"/>
          <w:sz w:val="32"/>
          <w:szCs w:val="32"/>
        </w:rPr>
        <w:t>违反上级和学校有关规定，造成不良影响后果。</w:t>
      </w:r>
    </w:p>
    <w:p w:rsidR="00E41CCE" w:rsidRDefault="0041655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（二）本细则自发布之日起施行，由研究生院负责解释。</w:t>
      </w:r>
    </w:p>
    <w:sectPr w:rsidR="00E41CCE">
      <w:footerReference w:type="default" r:id="rId9"/>
      <w:pgSz w:w="11906" w:h="16838"/>
      <w:pgMar w:top="2098" w:right="1587" w:bottom="1440"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5C" w:rsidRDefault="0041655C">
      <w:r>
        <w:separator/>
      </w:r>
    </w:p>
  </w:endnote>
  <w:endnote w:type="continuationSeparator" w:id="0">
    <w:p w:rsidR="0041655C" w:rsidRDefault="0041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default"/>
    <w:sig w:usb0="00000287" w:usb1="080F0000" w:usb2="00000000" w:usb3="00000000" w:csb0="0004009F" w:csb1="DFD70000"/>
  </w:font>
  <w:font w:name="TimesNewRomanPSMT">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CE" w:rsidRDefault="0041655C">
    <w:pPr>
      <w:pStyle w:val="a4"/>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41CCE" w:rsidRDefault="0041655C">
                          <w:pPr>
                            <w:pStyle w:val="a4"/>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D26114">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cce8cf [3201]" stroked="f" strokeweight=".5pt">
              <v:textbox style="mso-fit-shape-to-text:t" inset="0,0,0,0">
                <w:txbxContent>
                  <w:p w:rsidR="00E41CCE" w:rsidRDefault="0041655C">
                    <w:pPr>
                      <w:pStyle w:val="a4"/>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D26114">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mc:Fallback>
      </mc:AlternateContent>
    </w:r>
  </w:p>
  <w:p w:rsidR="00E41CCE" w:rsidRDefault="00E41C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5C" w:rsidRDefault="0041655C">
      <w:r>
        <w:separator/>
      </w:r>
    </w:p>
  </w:footnote>
  <w:footnote w:type="continuationSeparator" w:id="0">
    <w:p w:rsidR="0041655C" w:rsidRDefault="00416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A0"/>
    <w:rsid w:val="000037EC"/>
    <w:rsid w:val="0000586D"/>
    <w:rsid w:val="00012BA6"/>
    <w:rsid w:val="00014528"/>
    <w:rsid w:val="0001752D"/>
    <w:rsid w:val="00020C0E"/>
    <w:rsid w:val="000224F9"/>
    <w:rsid w:val="000267BC"/>
    <w:rsid w:val="00031A7B"/>
    <w:rsid w:val="000323D7"/>
    <w:rsid w:val="00032503"/>
    <w:rsid w:val="0003348C"/>
    <w:rsid w:val="00034541"/>
    <w:rsid w:val="00034F16"/>
    <w:rsid w:val="000371D9"/>
    <w:rsid w:val="00052BB2"/>
    <w:rsid w:val="00053493"/>
    <w:rsid w:val="00053AB1"/>
    <w:rsid w:val="000553C6"/>
    <w:rsid w:val="00062C3E"/>
    <w:rsid w:val="000631DF"/>
    <w:rsid w:val="00064002"/>
    <w:rsid w:val="000640CE"/>
    <w:rsid w:val="000663BF"/>
    <w:rsid w:val="00067445"/>
    <w:rsid w:val="00082402"/>
    <w:rsid w:val="0008334F"/>
    <w:rsid w:val="00083715"/>
    <w:rsid w:val="000846BB"/>
    <w:rsid w:val="000875A7"/>
    <w:rsid w:val="00092776"/>
    <w:rsid w:val="00094567"/>
    <w:rsid w:val="00094842"/>
    <w:rsid w:val="000954AF"/>
    <w:rsid w:val="000A0F75"/>
    <w:rsid w:val="000A2709"/>
    <w:rsid w:val="000A3F42"/>
    <w:rsid w:val="000A4016"/>
    <w:rsid w:val="000A5618"/>
    <w:rsid w:val="000A68A1"/>
    <w:rsid w:val="000A6FC8"/>
    <w:rsid w:val="000B26E7"/>
    <w:rsid w:val="000B68AB"/>
    <w:rsid w:val="000B750D"/>
    <w:rsid w:val="000C08BF"/>
    <w:rsid w:val="000C24B8"/>
    <w:rsid w:val="000C2A90"/>
    <w:rsid w:val="000C4031"/>
    <w:rsid w:val="000C61EE"/>
    <w:rsid w:val="000C623E"/>
    <w:rsid w:val="000E0093"/>
    <w:rsid w:val="000E07DD"/>
    <w:rsid w:val="000E0DC7"/>
    <w:rsid w:val="000E0E44"/>
    <w:rsid w:val="000E204A"/>
    <w:rsid w:val="000E4179"/>
    <w:rsid w:val="000E46CA"/>
    <w:rsid w:val="000E7663"/>
    <w:rsid w:val="000F3A38"/>
    <w:rsid w:val="000F5D10"/>
    <w:rsid w:val="00100378"/>
    <w:rsid w:val="001033B5"/>
    <w:rsid w:val="00105C02"/>
    <w:rsid w:val="00105DF9"/>
    <w:rsid w:val="0010743D"/>
    <w:rsid w:val="00107D88"/>
    <w:rsid w:val="00111260"/>
    <w:rsid w:val="00113C3D"/>
    <w:rsid w:val="00115D30"/>
    <w:rsid w:val="00121CA8"/>
    <w:rsid w:val="00122C6F"/>
    <w:rsid w:val="00127553"/>
    <w:rsid w:val="00131461"/>
    <w:rsid w:val="00134B21"/>
    <w:rsid w:val="001357FB"/>
    <w:rsid w:val="001400D0"/>
    <w:rsid w:val="00143400"/>
    <w:rsid w:val="00144AF3"/>
    <w:rsid w:val="00144B13"/>
    <w:rsid w:val="0014645A"/>
    <w:rsid w:val="00147E53"/>
    <w:rsid w:val="00154CE2"/>
    <w:rsid w:val="00160051"/>
    <w:rsid w:val="0016272B"/>
    <w:rsid w:val="00165791"/>
    <w:rsid w:val="00166EAE"/>
    <w:rsid w:val="00167A60"/>
    <w:rsid w:val="001708B7"/>
    <w:rsid w:val="00176B90"/>
    <w:rsid w:val="00183008"/>
    <w:rsid w:val="00185448"/>
    <w:rsid w:val="00192CA0"/>
    <w:rsid w:val="00192E38"/>
    <w:rsid w:val="001A4ECB"/>
    <w:rsid w:val="001B315C"/>
    <w:rsid w:val="001B3992"/>
    <w:rsid w:val="001B3C99"/>
    <w:rsid w:val="001B4376"/>
    <w:rsid w:val="001B606D"/>
    <w:rsid w:val="001C4B2F"/>
    <w:rsid w:val="001C4E00"/>
    <w:rsid w:val="001D2D8D"/>
    <w:rsid w:val="001D6438"/>
    <w:rsid w:val="001E51F2"/>
    <w:rsid w:val="001E566C"/>
    <w:rsid w:val="001F6EF2"/>
    <w:rsid w:val="001F7E95"/>
    <w:rsid w:val="00203B21"/>
    <w:rsid w:val="00207EBF"/>
    <w:rsid w:val="0021704D"/>
    <w:rsid w:val="00217F8E"/>
    <w:rsid w:val="002227E6"/>
    <w:rsid w:val="0022411C"/>
    <w:rsid w:val="00224235"/>
    <w:rsid w:val="0022553A"/>
    <w:rsid w:val="00226DE0"/>
    <w:rsid w:val="00227325"/>
    <w:rsid w:val="00230008"/>
    <w:rsid w:val="0023216C"/>
    <w:rsid w:val="0024218D"/>
    <w:rsid w:val="0024231F"/>
    <w:rsid w:val="00243DC0"/>
    <w:rsid w:val="002501E9"/>
    <w:rsid w:val="00252D67"/>
    <w:rsid w:val="00254FEC"/>
    <w:rsid w:val="00260A63"/>
    <w:rsid w:val="00261E75"/>
    <w:rsid w:val="00262B8B"/>
    <w:rsid w:val="00263E9A"/>
    <w:rsid w:val="00267382"/>
    <w:rsid w:val="00271B45"/>
    <w:rsid w:val="00271C3C"/>
    <w:rsid w:val="00271D6A"/>
    <w:rsid w:val="002720DE"/>
    <w:rsid w:val="00274BBF"/>
    <w:rsid w:val="00277D58"/>
    <w:rsid w:val="00284684"/>
    <w:rsid w:val="00287A85"/>
    <w:rsid w:val="00287C57"/>
    <w:rsid w:val="00287E6D"/>
    <w:rsid w:val="00290D64"/>
    <w:rsid w:val="002911E7"/>
    <w:rsid w:val="002912C0"/>
    <w:rsid w:val="00291D73"/>
    <w:rsid w:val="00291DDD"/>
    <w:rsid w:val="0029321D"/>
    <w:rsid w:val="00294718"/>
    <w:rsid w:val="00295305"/>
    <w:rsid w:val="002972FE"/>
    <w:rsid w:val="00297962"/>
    <w:rsid w:val="002A033A"/>
    <w:rsid w:val="002A073B"/>
    <w:rsid w:val="002A2414"/>
    <w:rsid w:val="002A3155"/>
    <w:rsid w:val="002A37DA"/>
    <w:rsid w:val="002A3DA9"/>
    <w:rsid w:val="002A4535"/>
    <w:rsid w:val="002A6C54"/>
    <w:rsid w:val="002A6E23"/>
    <w:rsid w:val="002A7479"/>
    <w:rsid w:val="002A7A5A"/>
    <w:rsid w:val="002B3939"/>
    <w:rsid w:val="002B6080"/>
    <w:rsid w:val="002B6F90"/>
    <w:rsid w:val="002B7A36"/>
    <w:rsid w:val="002C11E6"/>
    <w:rsid w:val="002C2281"/>
    <w:rsid w:val="002C41D8"/>
    <w:rsid w:val="002C42F7"/>
    <w:rsid w:val="002C583D"/>
    <w:rsid w:val="002C5918"/>
    <w:rsid w:val="002C79CC"/>
    <w:rsid w:val="002D72C6"/>
    <w:rsid w:val="002D7B5E"/>
    <w:rsid w:val="002E1A6F"/>
    <w:rsid w:val="002E28A5"/>
    <w:rsid w:val="002E426A"/>
    <w:rsid w:val="002E43C7"/>
    <w:rsid w:val="002E7428"/>
    <w:rsid w:val="002F5658"/>
    <w:rsid w:val="003020EF"/>
    <w:rsid w:val="00306E46"/>
    <w:rsid w:val="00310ACB"/>
    <w:rsid w:val="00310F02"/>
    <w:rsid w:val="003115AD"/>
    <w:rsid w:val="003129A0"/>
    <w:rsid w:val="00313086"/>
    <w:rsid w:val="0031629A"/>
    <w:rsid w:val="00321D22"/>
    <w:rsid w:val="00326F91"/>
    <w:rsid w:val="00335A18"/>
    <w:rsid w:val="0033701F"/>
    <w:rsid w:val="0034026D"/>
    <w:rsid w:val="00340879"/>
    <w:rsid w:val="00341FE9"/>
    <w:rsid w:val="0034204D"/>
    <w:rsid w:val="00346BEA"/>
    <w:rsid w:val="00346DAD"/>
    <w:rsid w:val="0035100A"/>
    <w:rsid w:val="00351CF5"/>
    <w:rsid w:val="00351EDA"/>
    <w:rsid w:val="00352533"/>
    <w:rsid w:val="00362011"/>
    <w:rsid w:val="00362E79"/>
    <w:rsid w:val="00370603"/>
    <w:rsid w:val="0037276E"/>
    <w:rsid w:val="00372FCD"/>
    <w:rsid w:val="0037541E"/>
    <w:rsid w:val="00380AE7"/>
    <w:rsid w:val="003923E2"/>
    <w:rsid w:val="00392952"/>
    <w:rsid w:val="00394875"/>
    <w:rsid w:val="003961CC"/>
    <w:rsid w:val="003A239D"/>
    <w:rsid w:val="003A3778"/>
    <w:rsid w:val="003B4D53"/>
    <w:rsid w:val="003B6F16"/>
    <w:rsid w:val="003B7D21"/>
    <w:rsid w:val="003C42CC"/>
    <w:rsid w:val="003C6286"/>
    <w:rsid w:val="003D0BAF"/>
    <w:rsid w:val="003D1BEF"/>
    <w:rsid w:val="003D42E5"/>
    <w:rsid w:val="003D4535"/>
    <w:rsid w:val="003D6C68"/>
    <w:rsid w:val="003E393F"/>
    <w:rsid w:val="003F010F"/>
    <w:rsid w:val="003F09F2"/>
    <w:rsid w:val="003F1301"/>
    <w:rsid w:val="003F4FF0"/>
    <w:rsid w:val="003F6B80"/>
    <w:rsid w:val="003F7CA2"/>
    <w:rsid w:val="004007BD"/>
    <w:rsid w:val="004035B7"/>
    <w:rsid w:val="004037C0"/>
    <w:rsid w:val="00405981"/>
    <w:rsid w:val="00412491"/>
    <w:rsid w:val="00412998"/>
    <w:rsid w:val="00413D83"/>
    <w:rsid w:val="0041655C"/>
    <w:rsid w:val="004202B6"/>
    <w:rsid w:val="0042046A"/>
    <w:rsid w:val="00424DA2"/>
    <w:rsid w:val="00424F20"/>
    <w:rsid w:val="00426A86"/>
    <w:rsid w:val="004320AE"/>
    <w:rsid w:val="0044373C"/>
    <w:rsid w:val="00451EC8"/>
    <w:rsid w:val="00452B44"/>
    <w:rsid w:val="00453814"/>
    <w:rsid w:val="00464133"/>
    <w:rsid w:val="0046432C"/>
    <w:rsid w:val="00464B77"/>
    <w:rsid w:val="00464D85"/>
    <w:rsid w:val="00467058"/>
    <w:rsid w:val="00467E4E"/>
    <w:rsid w:val="004717A9"/>
    <w:rsid w:val="00473320"/>
    <w:rsid w:val="00474C0A"/>
    <w:rsid w:val="00480330"/>
    <w:rsid w:val="004812E3"/>
    <w:rsid w:val="0048294D"/>
    <w:rsid w:val="00486B54"/>
    <w:rsid w:val="0049229C"/>
    <w:rsid w:val="00494BDA"/>
    <w:rsid w:val="00495409"/>
    <w:rsid w:val="00495753"/>
    <w:rsid w:val="004A1636"/>
    <w:rsid w:val="004A25CD"/>
    <w:rsid w:val="004A52A5"/>
    <w:rsid w:val="004A6A2E"/>
    <w:rsid w:val="004A76C2"/>
    <w:rsid w:val="004B3EB1"/>
    <w:rsid w:val="004B60AB"/>
    <w:rsid w:val="004B6889"/>
    <w:rsid w:val="004B6FA2"/>
    <w:rsid w:val="004B7E62"/>
    <w:rsid w:val="004C1FF1"/>
    <w:rsid w:val="004C435E"/>
    <w:rsid w:val="004C4773"/>
    <w:rsid w:val="004C571F"/>
    <w:rsid w:val="004C70FD"/>
    <w:rsid w:val="004D080D"/>
    <w:rsid w:val="004D4E0E"/>
    <w:rsid w:val="004E6874"/>
    <w:rsid w:val="004E6B2E"/>
    <w:rsid w:val="004F0B0C"/>
    <w:rsid w:val="004F5007"/>
    <w:rsid w:val="00500AD9"/>
    <w:rsid w:val="00501DF8"/>
    <w:rsid w:val="005041E9"/>
    <w:rsid w:val="00513118"/>
    <w:rsid w:val="005142B5"/>
    <w:rsid w:val="00516D12"/>
    <w:rsid w:val="005262EC"/>
    <w:rsid w:val="00533FB6"/>
    <w:rsid w:val="0053438C"/>
    <w:rsid w:val="00537563"/>
    <w:rsid w:val="00537809"/>
    <w:rsid w:val="0053787D"/>
    <w:rsid w:val="0054354A"/>
    <w:rsid w:val="0054382E"/>
    <w:rsid w:val="0054399B"/>
    <w:rsid w:val="00544722"/>
    <w:rsid w:val="00545EB7"/>
    <w:rsid w:val="00546497"/>
    <w:rsid w:val="00554102"/>
    <w:rsid w:val="0055567E"/>
    <w:rsid w:val="005557FE"/>
    <w:rsid w:val="00555932"/>
    <w:rsid w:val="005561AA"/>
    <w:rsid w:val="00556833"/>
    <w:rsid w:val="00557323"/>
    <w:rsid w:val="00560B5E"/>
    <w:rsid w:val="00562769"/>
    <w:rsid w:val="005638B9"/>
    <w:rsid w:val="00563B5B"/>
    <w:rsid w:val="00567170"/>
    <w:rsid w:val="00567A10"/>
    <w:rsid w:val="005715F8"/>
    <w:rsid w:val="00573841"/>
    <w:rsid w:val="00577617"/>
    <w:rsid w:val="005829DA"/>
    <w:rsid w:val="005830CB"/>
    <w:rsid w:val="00583431"/>
    <w:rsid w:val="00585007"/>
    <w:rsid w:val="0059044E"/>
    <w:rsid w:val="00591698"/>
    <w:rsid w:val="00592D75"/>
    <w:rsid w:val="005959FF"/>
    <w:rsid w:val="00595D33"/>
    <w:rsid w:val="005A2145"/>
    <w:rsid w:val="005A2B18"/>
    <w:rsid w:val="005A4A81"/>
    <w:rsid w:val="005B00CB"/>
    <w:rsid w:val="005B0A60"/>
    <w:rsid w:val="005B0F20"/>
    <w:rsid w:val="005B1B79"/>
    <w:rsid w:val="005B5035"/>
    <w:rsid w:val="005C0CBA"/>
    <w:rsid w:val="005C3EB1"/>
    <w:rsid w:val="005C5963"/>
    <w:rsid w:val="005C7111"/>
    <w:rsid w:val="005C7A0F"/>
    <w:rsid w:val="005D3326"/>
    <w:rsid w:val="005D5EA2"/>
    <w:rsid w:val="005E60DE"/>
    <w:rsid w:val="005E6AB7"/>
    <w:rsid w:val="005E6BEE"/>
    <w:rsid w:val="005E734B"/>
    <w:rsid w:val="005F1428"/>
    <w:rsid w:val="005F267B"/>
    <w:rsid w:val="005F4A2B"/>
    <w:rsid w:val="005F6E25"/>
    <w:rsid w:val="005F736B"/>
    <w:rsid w:val="0060136D"/>
    <w:rsid w:val="006065A8"/>
    <w:rsid w:val="00620E8A"/>
    <w:rsid w:val="00621E1B"/>
    <w:rsid w:val="00624AB1"/>
    <w:rsid w:val="0062704B"/>
    <w:rsid w:val="00630801"/>
    <w:rsid w:val="00634A05"/>
    <w:rsid w:val="00634E3C"/>
    <w:rsid w:val="00641649"/>
    <w:rsid w:val="00646432"/>
    <w:rsid w:val="00657859"/>
    <w:rsid w:val="0066005F"/>
    <w:rsid w:val="006626E1"/>
    <w:rsid w:val="00664ACD"/>
    <w:rsid w:val="006652B5"/>
    <w:rsid w:val="006662FD"/>
    <w:rsid w:val="006731B7"/>
    <w:rsid w:val="00674473"/>
    <w:rsid w:val="006815D3"/>
    <w:rsid w:val="006817B9"/>
    <w:rsid w:val="00686790"/>
    <w:rsid w:val="00690061"/>
    <w:rsid w:val="00690E21"/>
    <w:rsid w:val="00693B6E"/>
    <w:rsid w:val="0069515A"/>
    <w:rsid w:val="00695E5B"/>
    <w:rsid w:val="00697960"/>
    <w:rsid w:val="006A0D09"/>
    <w:rsid w:val="006A2B63"/>
    <w:rsid w:val="006A3BAE"/>
    <w:rsid w:val="006A4EE1"/>
    <w:rsid w:val="006A69AC"/>
    <w:rsid w:val="006A6F0F"/>
    <w:rsid w:val="006B4425"/>
    <w:rsid w:val="006B71A0"/>
    <w:rsid w:val="006B795D"/>
    <w:rsid w:val="006C0A43"/>
    <w:rsid w:val="006C18F6"/>
    <w:rsid w:val="006C3CBA"/>
    <w:rsid w:val="006C5391"/>
    <w:rsid w:val="006C5754"/>
    <w:rsid w:val="006C7A6F"/>
    <w:rsid w:val="006D25AF"/>
    <w:rsid w:val="006D6BC6"/>
    <w:rsid w:val="006D71CD"/>
    <w:rsid w:val="006D78BD"/>
    <w:rsid w:val="006D7D55"/>
    <w:rsid w:val="006E2B3C"/>
    <w:rsid w:val="006E38AC"/>
    <w:rsid w:val="006E6E0C"/>
    <w:rsid w:val="006F1EC6"/>
    <w:rsid w:val="006F5125"/>
    <w:rsid w:val="006F59BA"/>
    <w:rsid w:val="006F609C"/>
    <w:rsid w:val="0070226C"/>
    <w:rsid w:val="00702A29"/>
    <w:rsid w:val="00705FA5"/>
    <w:rsid w:val="0071197F"/>
    <w:rsid w:val="0071338C"/>
    <w:rsid w:val="007146BA"/>
    <w:rsid w:val="00717709"/>
    <w:rsid w:val="00717766"/>
    <w:rsid w:val="00720C4C"/>
    <w:rsid w:val="00726141"/>
    <w:rsid w:val="00735BCC"/>
    <w:rsid w:val="00740AF4"/>
    <w:rsid w:val="00742CAD"/>
    <w:rsid w:val="00744E55"/>
    <w:rsid w:val="00744F41"/>
    <w:rsid w:val="007463D9"/>
    <w:rsid w:val="00747A63"/>
    <w:rsid w:val="007555FD"/>
    <w:rsid w:val="00761FBF"/>
    <w:rsid w:val="00766ACB"/>
    <w:rsid w:val="0077245D"/>
    <w:rsid w:val="00774F18"/>
    <w:rsid w:val="00777143"/>
    <w:rsid w:val="00783A09"/>
    <w:rsid w:val="00792145"/>
    <w:rsid w:val="00794FB0"/>
    <w:rsid w:val="00795675"/>
    <w:rsid w:val="007A1617"/>
    <w:rsid w:val="007A27E9"/>
    <w:rsid w:val="007A5621"/>
    <w:rsid w:val="007A582A"/>
    <w:rsid w:val="007A5E48"/>
    <w:rsid w:val="007A75AD"/>
    <w:rsid w:val="007B46AC"/>
    <w:rsid w:val="007B56CE"/>
    <w:rsid w:val="007B71D4"/>
    <w:rsid w:val="007B7517"/>
    <w:rsid w:val="007C4678"/>
    <w:rsid w:val="007D1430"/>
    <w:rsid w:val="007D29F5"/>
    <w:rsid w:val="007D75C9"/>
    <w:rsid w:val="007E5B3F"/>
    <w:rsid w:val="007E5EF3"/>
    <w:rsid w:val="007F08AA"/>
    <w:rsid w:val="007F0C83"/>
    <w:rsid w:val="007F50BD"/>
    <w:rsid w:val="007F5D10"/>
    <w:rsid w:val="008005FC"/>
    <w:rsid w:val="00801E7F"/>
    <w:rsid w:val="00802D61"/>
    <w:rsid w:val="00803EB8"/>
    <w:rsid w:val="00803F4C"/>
    <w:rsid w:val="008045F3"/>
    <w:rsid w:val="00804F0C"/>
    <w:rsid w:val="008073D1"/>
    <w:rsid w:val="0081273E"/>
    <w:rsid w:val="00813DAE"/>
    <w:rsid w:val="00814AB4"/>
    <w:rsid w:val="00816043"/>
    <w:rsid w:val="00821CBA"/>
    <w:rsid w:val="00823A8B"/>
    <w:rsid w:val="00825F0D"/>
    <w:rsid w:val="008326E8"/>
    <w:rsid w:val="00840146"/>
    <w:rsid w:val="00842B69"/>
    <w:rsid w:val="00844675"/>
    <w:rsid w:val="008460FA"/>
    <w:rsid w:val="0084713F"/>
    <w:rsid w:val="00852ACF"/>
    <w:rsid w:val="0085536D"/>
    <w:rsid w:val="00855E4B"/>
    <w:rsid w:val="00863C64"/>
    <w:rsid w:val="00864623"/>
    <w:rsid w:val="00865FD8"/>
    <w:rsid w:val="008762B3"/>
    <w:rsid w:val="00877C74"/>
    <w:rsid w:val="00881BD1"/>
    <w:rsid w:val="00884E50"/>
    <w:rsid w:val="00885635"/>
    <w:rsid w:val="00885E89"/>
    <w:rsid w:val="00886506"/>
    <w:rsid w:val="00892E95"/>
    <w:rsid w:val="008943B1"/>
    <w:rsid w:val="008A2275"/>
    <w:rsid w:val="008A2DE0"/>
    <w:rsid w:val="008A6AC2"/>
    <w:rsid w:val="008A7328"/>
    <w:rsid w:val="008B18B4"/>
    <w:rsid w:val="008B23B5"/>
    <w:rsid w:val="008B2FE2"/>
    <w:rsid w:val="008B457A"/>
    <w:rsid w:val="008B4BE4"/>
    <w:rsid w:val="008B5F42"/>
    <w:rsid w:val="008C3CD7"/>
    <w:rsid w:val="008C6422"/>
    <w:rsid w:val="008C7B99"/>
    <w:rsid w:val="008D0D59"/>
    <w:rsid w:val="008D1154"/>
    <w:rsid w:val="008D1350"/>
    <w:rsid w:val="008D55A4"/>
    <w:rsid w:val="008E2C61"/>
    <w:rsid w:val="008F0E0F"/>
    <w:rsid w:val="008F3CC7"/>
    <w:rsid w:val="008F5999"/>
    <w:rsid w:val="008F627B"/>
    <w:rsid w:val="0090731A"/>
    <w:rsid w:val="00913FCC"/>
    <w:rsid w:val="00915EF4"/>
    <w:rsid w:val="00917535"/>
    <w:rsid w:val="00920AE1"/>
    <w:rsid w:val="00921590"/>
    <w:rsid w:val="00923FCA"/>
    <w:rsid w:val="00930AC1"/>
    <w:rsid w:val="00930E80"/>
    <w:rsid w:val="00933189"/>
    <w:rsid w:val="0093719C"/>
    <w:rsid w:val="00940D02"/>
    <w:rsid w:val="00943535"/>
    <w:rsid w:val="00945738"/>
    <w:rsid w:val="00945752"/>
    <w:rsid w:val="00950AE0"/>
    <w:rsid w:val="009549DC"/>
    <w:rsid w:val="00956347"/>
    <w:rsid w:val="009603B2"/>
    <w:rsid w:val="00961ADD"/>
    <w:rsid w:val="00964F79"/>
    <w:rsid w:val="009660B3"/>
    <w:rsid w:val="009665C7"/>
    <w:rsid w:val="00971C36"/>
    <w:rsid w:val="00971D5C"/>
    <w:rsid w:val="009738CB"/>
    <w:rsid w:val="0098062D"/>
    <w:rsid w:val="00981791"/>
    <w:rsid w:val="00981CA4"/>
    <w:rsid w:val="00983B12"/>
    <w:rsid w:val="0098444A"/>
    <w:rsid w:val="00985023"/>
    <w:rsid w:val="009904A1"/>
    <w:rsid w:val="00990B56"/>
    <w:rsid w:val="00990D24"/>
    <w:rsid w:val="00992019"/>
    <w:rsid w:val="00994E0C"/>
    <w:rsid w:val="009A0D18"/>
    <w:rsid w:val="009A2702"/>
    <w:rsid w:val="009A3D0A"/>
    <w:rsid w:val="009A47EF"/>
    <w:rsid w:val="009A6C44"/>
    <w:rsid w:val="009B5192"/>
    <w:rsid w:val="009D10C2"/>
    <w:rsid w:val="009D3E22"/>
    <w:rsid w:val="009D4CEA"/>
    <w:rsid w:val="009D6619"/>
    <w:rsid w:val="009D7796"/>
    <w:rsid w:val="009E1F1C"/>
    <w:rsid w:val="009E468B"/>
    <w:rsid w:val="009E4BFC"/>
    <w:rsid w:val="009E6896"/>
    <w:rsid w:val="009F0B7F"/>
    <w:rsid w:val="009F63E9"/>
    <w:rsid w:val="009F6F6A"/>
    <w:rsid w:val="009F7993"/>
    <w:rsid w:val="00A03C7D"/>
    <w:rsid w:val="00A04927"/>
    <w:rsid w:val="00A0699B"/>
    <w:rsid w:val="00A1416E"/>
    <w:rsid w:val="00A1767B"/>
    <w:rsid w:val="00A20C0C"/>
    <w:rsid w:val="00A254DA"/>
    <w:rsid w:val="00A30E53"/>
    <w:rsid w:val="00A353E0"/>
    <w:rsid w:val="00A3798F"/>
    <w:rsid w:val="00A40790"/>
    <w:rsid w:val="00A40921"/>
    <w:rsid w:val="00A43FA7"/>
    <w:rsid w:val="00A45C3B"/>
    <w:rsid w:val="00A513A7"/>
    <w:rsid w:val="00A52097"/>
    <w:rsid w:val="00A52462"/>
    <w:rsid w:val="00A5268A"/>
    <w:rsid w:val="00A526AC"/>
    <w:rsid w:val="00A53305"/>
    <w:rsid w:val="00A53AC2"/>
    <w:rsid w:val="00A562F7"/>
    <w:rsid w:val="00A62E65"/>
    <w:rsid w:val="00A65E6B"/>
    <w:rsid w:val="00A77046"/>
    <w:rsid w:val="00A801C5"/>
    <w:rsid w:val="00A81B9B"/>
    <w:rsid w:val="00A82654"/>
    <w:rsid w:val="00A85BDE"/>
    <w:rsid w:val="00A86485"/>
    <w:rsid w:val="00A873CF"/>
    <w:rsid w:val="00A90B3A"/>
    <w:rsid w:val="00A942C8"/>
    <w:rsid w:val="00A95FF9"/>
    <w:rsid w:val="00A97250"/>
    <w:rsid w:val="00AA0E63"/>
    <w:rsid w:val="00AA1086"/>
    <w:rsid w:val="00AA2930"/>
    <w:rsid w:val="00AA57BA"/>
    <w:rsid w:val="00AB36E2"/>
    <w:rsid w:val="00AB62DD"/>
    <w:rsid w:val="00AC029E"/>
    <w:rsid w:val="00AC0806"/>
    <w:rsid w:val="00AC2100"/>
    <w:rsid w:val="00AC3573"/>
    <w:rsid w:val="00AD3965"/>
    <w:rsid w:val="00AD438D"/>
    <w:rsid w:val="00AE25F5"/>
    <w:rsid w:val="00AE314C"/>
    <w:rsid w:val="00AE3B09"/>
    <w:rsid w:val="00AE4915"/>
    <w:rsid w:val="00AE499F"/>
    <w:rsid w:val="00AF1C22"/>
    <w:rsid w:val="00AF5BD1"/>
    <w:rsid w:val="00AF5DF9"/>
    <w:rsid w:val="00B041AC"/>
    <w:rsid w:val="00B05E5C"/>
    <w:rsid w:val="00B06CFB"/>
    <w:rsid w:val="00B07B60"/>
    <w:rsid w:val="00B10655"/>
    <w:rsid w:val="00B11748"/>
    <w:rsid w:val="00B1662B"/>
    <w:rsid w:val="00B17FD8"/>
    <w:rsid w:val="00B24BB7"/>
    <w:rsid w:val="00B30A6F"/>
    <w:rsid w:val="00B31260"/>
    <w:rsid w:val="00B325E7"/>
    <w:rsid w:val="00B32CEF"/>
    <w:rsid w:val="00B33C9D"/>
    <w:rsid w:val="00B3588D"/>
    <w:rsid w:val="00B367CC"/>
    <w:rsid w:val="00B37394"/>
    <w:rsid w:val="00B43D67"/>
    <w:rsid w:val="00B449E7"/>
    <w:rsid w:val="00B51B2E"/>
    <w:rsid w:val="00B53EDF"/>
    <w:rsid w:val="00B54DA7"/>
    <w:rsid w:val="00B555FB"/>
    <w:rsid w:val="00B578B3"/>
    <w:rsid w:val="00B60D71"/>
    <w:rsid w:val="00B61414"/>
    <w:rsid w:val="00B63395"/>
    <w:rsid w:val="00B6532C"/>
    <w:rsid w:val="00B700F5"/>
    <w:rsid w:val="00B702DB"/>
    <w:rsid w:val="00B7041D"/>
    <w:rsid w:val="00B761E7"/>
    <w:rsid w:val="00B820B8"/>
    <w:rsid w:val="00B82AA6"/>
    <w:rsid w:val="00B82AAA"/>
    <w:rsid w:val="00B83D47"/>
    <w:rsid w:val="00B847E4"/>
    <w:rsid w:val="00B869DE"/>
    <w:rsid w:val="00B875F7"/>
    <w:rsid w:val="00B87BEB"/>
    <w:rsid w:val="00B91283"/>
    <w:rsid w:val="00B92E0A"/>
    <w:rsid w:val="00B9634A"/>
    <w:rsid w:val="00B97FD6"/>
    <w:rsid w:val="00BA3262"/>
    <w:rsid w:val="00BA435C"/>
    <w:rsid w:val="00BA4594"/>
    <w:rsid w:val="00BB259F"/>
    <w:rsid w:val="00BB6EED"/>
    <w:rsid w:val="00BB7020"/>
    <w:rsid w:val="00BD3F49"/>
    <w:rsid w:val="00BD4267"/>
    <w:rsid w:val="00BD49F8"/>
    <w:rsid w:val="00BD58DA"/>
    <w:rsid w:val="00BE48FD"/>
    <w:rsid w:val="00BE6343"/>
    <w:rsid w:val="00BE7638"/>
    <w:rsid w:val="00BF0C29"/>
    <w:rsid w:val="00BF1358"/>
    <w:rsid w:val="00C00578"/>
    <w:rsid w:val="00C00BFB"/>
    <w:rsid w:val="00C029C0"/>
    <w:rsid w:val="00C0482E"/>
    <w:rsid w:val="00C07541"/>
    <w:rsid w:val="00C126E2"/>
    <w:rsid w:val="00C12929"/>
    <w:rsid w:val="00C12B5D"/>
    <w:rsid w:val="00C14027"/>
    <w:rsid w:val="00C142D4"/>
    <w:rsid w:val="00C17908"/>
    <w:rsid w:val="00C20B4B"/>
    <w:rsid w:val="00C21A42"/>
    <w:rsid w:val="00C31028"/>
    <w:rsid w:val="00C32150"/>
    <w:rsid w:val="00C323F3"/>
    <w:rsid w:val="00C335F9"/>
    <w:rsid w:val="00C360A5"/>
    <w:rsid w:val="00C36797"/>
    <w:rsid w:val="00C36A85"/>
    <w:rsid w:val="00C40AA3"/>
    <w:rsid w:val="00C410DD"/>
    <w:rsid w:val="00C43850"/>
    <w:rsid w:val="00C451CD"/>
    <w:rsid w:val="00C46B92"/>
    <w:rsid w:val="00C52B2E"/>
    <w:rsid w:val="00C5343E"/>
    <w:rsid w:val="00C62903"/>
    <w:rsid w:val="00C6318F"/>
    <w:rsid w:val="00C631FB"/>
    <w:rsid w:val="00C832ED"/>
    <w:rsid w:val="00C83F00"/>
    <w:rsid w:val="00C85A9F"/>
    <w:rsid w:val="00C86060"/>
    <w:rsid w:val="00C86869"/>
    <w:rsid w:val="00C90B45"/>
    <w:rsid w:val="00C91E69"/>
    <w:rsid w:val="00C9274E"/>
    <w:rsid w:val="00C93394"/>
    <w:rsid w:val="00C93570"/>
    <w:rsid w:val="00C93589"/>
    <w:rsid w:val="00C947E8"/>
    <w:rsid w:val="00C955B4"/>
    <w:rsid w:val="00C95E44"/>
    <w:rsid w:val="00C9640E"/>
    <w:rsid w:val="00CA0A08"/>
    <w:rsid w:val="00CA50BF"/>
    <w:rsid w:val="00CA71AA"/>
    <w:rsid w:val="00CB090F"/>
    <w:rsid w:val="00CC2FD6"/>
    <w:rsid w:val="00CC32B0"/>
    <w:rsid w:val="00CC7B37"/>
    <w:rsid w:val="00CD0F8F"/>
    <w:rsid w:val="00CD11DF"/>
    <w:rsid w:val="00CD177E"/>
    <w:rsid w:val="00CD1F49"/>
    <w:rsid w:val="00CD3F04"/>
    <w:rsid w:val="00CD4EBF"/>
    <w:rsid w:val="00CE4A76"/>
    <w:rsid w:val="00CE6CA7"/>
    <w:rsid w:val="00CF3249"/>
    <w:rsid w:val="00CF53A8"/>
    <w:rsid w:val="00CF6D5C"/>
    <w:rsid w:val="00D00224"/>
    <w:rsid w:val="00D00B87"/>
    <w:rsid w:val="00D00F71"/>
    <w:rsid w:val="00D020EE"/>
    <w:rsid w:val="00D03145"/>
    <w:rsid w:val="00D0746E"/>
    <w:rsid w:val="00D103DF"/>
    <w:rsid w:val="00D10FC4"/>
    <w:rsid w:val="00D11DF9"/>
    <w:rsid w:val="00D1378A"/>
    <w:rsid w:val="00D16300"/>
    <w:rsid w:val="00D26114"/>
    <w:rsid w:val="00D313DB"/>
    <w:rsid w:val="00D333A9"/>
    <w:rsid w:val="00D35360"/>
    <w:rsid w:val="00D4055A"/>
    <w:rsid w:val="00D41325"/>
    <w:rsid w:val="00D4526D"/>
    <w:rsid w:val="00D4709D"/>
    <w:rsid w:val="00D51D7F"/>
    <w:rsid w:val="00D607FF"/>
    <w:rsid w:val="00D61519"/>
    <w:rsid w:val="00D6193E"/>
    <w:rsid w:val="00D63094"/>
    <w:rsid w:val="00D632A0"/>
    <w:rsid w:val="00D7186E"/>
    <w:rsid w:val="00D72BB6"/>
    <w:rsid w:val="00D7347A"/>
    <w:rsid w:val="00D74A38"/>
    <w:rsid w:val="00D7539B"/>
    <w:rsid w:val="00D768D5"/>
    <w:rsid w:val="00D7712A"/>
    <w:rsid w:val="00D77902"/>
    <w:rsid w:val="00D83AB9"/>
    <w:rsid w:val="00D85629"/>
    <w:rsid w:val="00D8651D"/>
    <w:rsid w:val="00D8749D"/>
    <w:rsid w:val="00D87B67"/>
    <w:rsid w:val="00D90FC2"/>
    <w:rsid w:val="00D94AE2"/>
    <w:rsid w:val="00D95549"/>
    <w:rsid w:val="00D96211"/>
    <w:rsid w:val="00DA0783"/>
    <w:rsid w:val="00DA1F2A"/>
    <w:rsid w:val="00DA3B36"/>
    <w:rsid w:val="00DA424B"/>
    <w:rsid w:val="00DA6B83"/>
    <w:rsid w:val="00DA6F2F"/>
    <w:rsid w:val="00DA707C"/>
    <w:rsid w:val="00DB4058"/>
    <w:rsid w:val="00DB4C59"/>
    <w:rsid w:val="00DC1E94"/>
    <w:rsid w:val="00DC3134"/>
    <w:rsid w:val="00DD0EFD"/>
    <w:rsid w:val="00DD1FB5"/>
    <w:rsid w:val="00DD437B"/>
    <w:rsid w:val="00DD5789"/>
    <w:rsid w:val="00DE0B7C"/>
    <w:rsid w:val="00DE1141"/>
    <w:rsid w:val="00DE131B"/>
    <w:rsid w:val="00DE32BE"/>
    <w:rsid w:val="00DE5E7C"/>
    <w:rsid w:val="00DE5EC7"/>
    <w:rsid w:val="00DF04D8"/>
    <w:rsid w:val="00E01386"/>
    <w:rsid w:val="00E02FCC"/>
    <w:rsid w:val="00E0413B"/>
    <w:rsid w:val="00E064A7"/>
    <w:rsid w:val="00E100FC"/>
    <w:rsid w:val="00E10E03"/>
    <w:rsid w:val="00E139DC"/>
    <w:rsid w:val="00E16F05"/>
    <w:rsid w:val="00E17ACB"/>
    <w:rsid w:val="00E21BE1"/>
    <w:rsid w:val="00E21C37"/>
    <w:rsid w:val="00E2737F"/>
    <w:rsid w:val="00E33318"/>
    <w:rsid w:val="00E35652"/>
    <w:rsid w:val="00E36423"/>
    <w:rsid w:val="00E36BBE"/>
    <w:rsid w:val="00E41CCE"/>
    <w:rsid w:val="00E42975"/>
    <w:rsid w:val="00E42E44"/>
    <w:rsid w:val="00E42FD0"/>
    <w:rsid w:val="00E455F4"/>
    <w:rsid w:val="00E47C27"/>
    <w:rsid w:val="00E50EA8"/>
    <w:rsid w:val="00E525A7"/>
    <w:rsid w:val="00E60066"/>
    <w:rsid w:val="00E66CDE"/>
    <w:rsid w:val="00E7237E"/>
    <w:rsid w:val="00E81D03"/>
    <w:rsid w:val="00E82593"/>
    <w:rsid w:val="00E9089C"/>
    <w:rsid w:val="00E92F56"/>
    <w:rsid w:val="00E948D6"/>
    <w:rsid w:val="00E95D95"/>
    <w:rsid w:val="00E97CAC"/>
    <w:rsid w:val="00EA0BB2"/>
    <w:rsid w:val="00EA333B"/>
    <w:rsid w:val="00EA3E43"/>
    <w:rsid w:val="00EA7432"/>
    <w:rsid w:val="00EB0537"/>
    <w:rsid w:val="00EB0FAB"/>
    <w:rsid w:val="00EB20A1"/>
    <w:rsid w:val="00EB447D"/>
    <w:rsid w:val="00EC049A"/>
    <w:rsid w:val="00EC7796"/>
    <w:rsid w:val="00ED30B1"/>
    <w:rsid w:val="00ED3258"/>
    <w:rsid w:val="00EE399D"/>
    <w:rsid w:val="00EE4A6E"/>
    <w:rsid w:val="00EE522C"/>
    <w:rsid w:val="00EE5495"/>
    <w:rsid w:val="00EE737B"/>
    <w:rsid w:val="00EF0D66"/>
    <w:rsid w:val="00EF2C04"/>
    <w:rsid w:val="00F04470"/>
    <w:rsid w:val="00F05D01"/>
    <w:rsid w:val="00F06E8C"/>
    <w:rsid w:val="00F075EE"/>
    <w:rsid w:val="00F1087A"/>
    <w:rsid w:val="00F1434F"/>
    <w:rsid w:val="00F1701C"/>
    <w:rsid w:val="00F17689"/>
    <w:rsid w:val="00F17715"/>
    <w:rsid w:val="00F17BE6"/>
    <w:rsid w:val="00F17C4B"/>
    <w:rsid w:val="00F17E71"/>
    <w:rsid w:val="00F25056"/>
    <w:rsid w:val="00F25620"/>
    <w:rsid w:val="00F25932"/>
    <w:rsid w:val="00F31EBB"/>
    <w:rsid w:val="00F31FCD"/>
    <w:rsid w:val="00F41E3B"/>
    <w:rsid w:val="00F422C2"/>
    <w:rsid w:val="00F422FE"/>
    <w:rsid w:val="00F43747"/>
    <w:rsid w:val="00F4549B"/>
    <w:rsid w:val="00F465B1"/>
    <w:rsid w:val="00F46E62"/>
    <w:rsid w:val="00F47FAD"/>
    <w:rsid w:val="00F50610"/>
    <w:rsid w:val="00F54C75"/>
    <w:rsid w:val="00F569D7"/>
    <w:rsid w:val="00F60AF8"/>
    <w:rsid w:val="00F61F37"/>
    <w:rsid w:val="00F6439A"/>
    <w:rsid w:val="00F65397"/>
    <w:rsid w:val="00F65869"/>
    <w:rsid w:val="00F66924"/>
    <w:rsid w:val="00F67AFC"/>
    <w:rsid w:val="00F7150D"/>
    <w:rsid w:val="00F71869"/>
    <w:rsid w:val="00F72E93"/>
    <w:rsid w:val="00F74839"/>
    <w:rsid w:val="00F757A0"/>
    <w:rsid w:val="00F75DAF"/>
    <w:rsid w:val="00F7617C"/>
    <w:rsid w:val="00F77131"/>
    <w:rsid w:val="00F80F38"/>
    <w:rsid w:val="00F810EC"/>
    <w:rsid w:val="00F81524"/>
    <w:rsid w:val="00F81A60"/>
    <w:rsid w:val="00F8386A"/>
    <w:rsid w:val="00F87FE2"/>
    <w:rsid w:val="00F91AA6"/>
    <w:rsid w:val="00F91EEA"/>
    <w:rsid w:val="00F92384"/>
    <w:rsid w:val="00F92FDF"/>
    <w:rsid w:val="00F949F3"/>
    <w:rsid w:val="00F959EF"/>
    <w:rsid w:val="00FA11C8"/>
    <w:rsid w:val="00FB3F66"/>
    <w:rsid w:val="00FB65FE"/>
    <w:rsid w:val="00FC07E1"/>
    <w:rsid w:val="00FC10F8"/>
    <w:rsid w:val="00FC1AC5"/>
    <w:rsid w:val="00FC2D09"/>
    <w:rsid w:val="00FC7A88"/>
    <w:rsid w:val="00FD3A38"/>
    <w:rsid w:val="00FE183E"/>
    <w:rsid w:val="00FE3E58"/>
    <w:rsid w:val="00FE4B01"/>
    <w:rsid w:val="00FE7282"/>
    <w:rsid w:val="00FF2CB1"/>
    <w:rsid w:val="00FF6BA7"/>
    <w:rsid w:val="00FF798F"/>
    <w:rsid w:val="0EF0616D"/>
    <w:rsid w:val="2F5E3E96"/>
    <w:rsid w:val="3DE25BDC"/>
    <w:rsid w:val="43D95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2Char">
    <w:name w:val="标题 2 Char"/>
    <w:basedOn w:val="a0"/>
    <w:link w:val="2"/>
    <w:uiPriority w:val="9"/>
    <w:rPr>
      <w:rFonts w:ascii="宋体" w:eastAsia="宋体" w:hAnsi="宋体" w:cs="宋体"/>
      <w:b/>
      <w:bCs/>
      <w:kern w:val="0"/>
      <w:sz w:val="36"/>
      <w:szCs w:val="36"/>
    </w:rPr>
  </w:style>
  <w:style w:type="character" w:customStyle="1" w:styleId="Char">
    <w:name w:val="批注框文本 Char"/>
    <w:basedOn w:val="a0"/>
    <w:link w:val="a3"/>
    <w:uiPriority w:val="99"/>
    <w:semiHidden/>
    <w:rPr>
      <w:sz w:val="18"/>
      <w:szCs w:val="18"/>
    </w:rPr>
  </w:style>
  <w:style w:type="character" w:customStyle="1" w:styleId="fontstyle01">
    <w:name w:val="fontstyle01"/>
    <w:basedOn w:val="a0"/>
    <w:qFormat/>
    <w:rPr>
      <w:rFonts w:ascii="华文仿宋" w:eastAsia="华文仿宋" w:hAnsi="华文仿宋" w:hint="eastAsia"/>
      <w:color w:val="000000"/>
      <w:sz w:val="32"/>
      <w:szCs w:val="32"/>
    </w:rPr>
  </w:style>
  <w:style w:type="character" w:customStyle="1" w:styleId="fontstyle21">
    <w:name w:val="fontstyle21"/>
    <w:basedOn w:val="a0"/>
    <w:qFormat/>
    <w:rPr>
      <w:rFonts w:ascii="TimesNewRomanPSMT" w:hAnsi="TimesNewRomanPSMT" w:hint="default"/>
      <w:color w:val="000000"/>
      <w:sz w:val="32"/>
      <w:szCs w:val="32"/>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2Char">
    <w:name w:val="标题 2 Char"/>
    <w:basedOn w:val="a0"/>
    <w:link w:val="2"/>
    <w:uiPriority w:val="9"/>
    <w:rPr>
      <w:rFonts w:ascii="宋体" w:eastAsia="宋体" w:hAnsi="宋体" w:cs="宋体"/>
      <w:b/>
      <w:bCs/>
      <w:kern w:val="0"/>
      <w:sz w:val="36"/>
      <w:szCs w:val="36"/>
    </w:rPr>
  </w:style>
  <w:style w:type="character" w:customStyle="1" w:styleId="Char">
    <w:name w:val="批注框文本 Char"/>
    <w:basedOn w:val="a0"/>
    <w:link w:val="a3"/>
    <w:uiPriority w:val="99"/>
    <w:semiHidden/>
    <w:rPr>
      <w:sz w:val="18"/>
      <w:szCs w:val="18"/>
    </w:rPr>
  </w:style>
  <w:style w:type="character" w:customStyle="1" w:styleId="fontstyle01">
    <w:name w:val="fontstyle01"/>
    <w:basedOn w:val="a0"/>
    <w:qFormat/>
    <w:rPr>
      <w:rFonts w:ascii="华文仿宋" w:eastAsia="华文仿宋" w:hAnsi="华文仿宋" w:hint="eastAsia"/>
      <w:color w:val="000000"/>
      <w:sz w:val="32"/>
      <w:szCs w:val="32"/>
    </w:rPr>
  </w:style>
  <w:style w:type="character" w:customStyle="1" w:styleId="fontstyle21">
    <w:name w:val="fontstyle21"/>
    <w:basedOn w:val="a0"/>
    <w:qFormat/>
    <w:rPr>
      <w:rFonts w:ascii="TimesNewRomanPSMT" w:hAnsi="TimesNewRomanPSMT" w:hint="default"/>
      <w:color w:val="000000"/>
      <w:sz w:val="32"/>
      <w:szCs w:val="32"/>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FAB79-ADED-4EE5-8427-E842280E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663</Words>
  <Characters>3785</Characters>
  <Application>Microsoft Office Word</Application>
  <DocSecurity>0</DocSecurity>
  <Lines>31</Lines>
  <Paragraphs>8</Paragraphs>
  <ScaleCrop>false</ScaleCrop>
  <Company>Microsoft</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李荣婧</dc:creator>
  <cp:lastModifiedBy>张爱武</cp:lastModifiedBy>
  <cp:revision>2</cp:revision>
  <cp:lastPrinted>2018-10-16T08:28:00Z</cp:lastPrinted>
  <dcterms:created xsi:type="dcterms:W3CDTF">2019-12-13T03:20:00Z</dcterms:created>
  <dcterms:modified xsi:type="dcterms:W3CDTF">2019-12-13T03:20:00Z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